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关于印发云南省行业协会商会</w:t>
      </w:r>
      <w:r>
        <w:rPr>
          <w:rFonts w:hint="eastAsia" w:ascii="宋体" w:hAnsi="宋体" w:eastAsia="宋体" w:cs="宋体"/>
          <w:sz w:val="44"/>
          <w:szCs w:val="44"/>
        </w:rPr>
        <w:t>收费管理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暂行</w:t>
      </w:r>
      <w:r>
        <w:rPr>
          <w:rFonts w:hint="eastAsia" w:ascii="宋体" w:hAnsi="宋体" w:eastAsia="宋体" w:cs="宋体"/>
          <w:sz w:val="44"/>
          <w:szCs w:val="44"/>
        </w:rPr>
        <w:t>办法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云民规〔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各州（市）民政局、发展改革委（局）、财政局、人力资源社会保障局、市场监管局，各行业协会商会：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现将《云南省行业协会商会收费管理暂行办法》印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你们，请认真抓好贯彻落实。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云南省民政厅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云南省发展和改革委员会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云南省财政厅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云南省人力资源和社会保障厅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云南省市场监督管理局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2022年12月23日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both"/>
        <w:textAlignment w:val="auto"/>
        <w:rPr>
          <w:rFonts w:hint="eastAsia" w:ascii="小标宋" w:hAnsi="小标宋" w:eastAsia="小标宋" w:cs="小标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eastAsia" w:ascii="小标宋" w:hAnsi="小标宋" w:eastAsia="小标宋" w:cs="小标宋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eastAsia" w:ascii="小标宋" w:hAnsi="小标宋" w:eastAsia="小标宋" w:cs="小标宋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云南省行业协会商会</w:t>
      </w:r>
      <w:r>
        <w:rPr>
          <w:rFonts w:hint="eastAsia" w:ascii="宋体" w:hAnsi="宋体" w:eastAsia="宋体" w:cs="宋体"/>
          <w:sz w:val="44"/>
          <w:szCs w:val="44"/>
        </w:rPr>
        <w:t>收费管理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暂行</w:t>
      </w:r>
      <w:r>
        <w:rPr>
          <w:rFonts w:hint="eastAsia" w:ascii="宋体" w:hAnsi="宋体" w:eastAsia="宋体" w:cs="宋体"/>
          <w:sz w:val="44"/>
          <w:szCs w:val="44"/>
        </w:rPr>
        <w:t>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第一条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省行业协会商会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收费行</w:t>
      </w:r>
      <w:r>
        <w:rPr>
          <w:rFonts w:hint="eastAsia" w:ascii="仿宋_GB2312" w:hAnsi="仿宋_GB2312" w:eastAsia="仿宋_GB2312" w:cs="仿宋_GB2312"/>
          <w:sz w:val="32"/>
          <w:szCs w:val="32"/>
        </w:rPr>
        <w:t>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坚持行业协会商会非营利属性，</w:t>
      </w:r>
      <w:r>
        <w:rPr>
          <w:rFonts w:hint="eastAsia" w:ascii="仿宋_GB2312" w:hAnsi="仿宋_GB2312" w:eastAsia="仿宋_GB2312" w:cs="仿宋_GB2312"/>
          <w:sz w:val="32"/>
          <w:szCs w:val="32"/>
        </w:rPr>
        <w:t>促进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行业协会商会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健康有序发展，根据《中华人民共和国价格法》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《中华人民共和国反垄断法》《中华人民共和国会计法》</w:t>
      </w:r>
      <w:r>
        <w:rPr>
          <w:rFonts w:hint="eastAsia" w:ascii="仿宋_GB2312" w:hAnsi="仿宋_GB2312" w:eastAsia="仿宋_GB2312" w:cs="仿宋_GB2312"/>
          <w:sz w:val="32"/>
          <w:szCs w:val="32"/>
        </w:rPr>
        <w:t>《优化营商环境条例》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和清理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规范行业协会商会收费等有关规定，结合实际，制定本办法。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云南省内</w:t>
      </w:r>
      <w:r>
        <w:rPr>
          <w:rFonts w:hint="eastAsia" w:ascii="仿宋_GB2312" w:hAnsi="仿宋_GB2312" w:eastAsia="仿宋_GB2312" w:cs="仿宋_GB2312"/>
          <w:sz w:val="32"/>
          <w:szCs w:val="32"/>
        </w:rPr>
        <w:t>经各级登记管理机关登记的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行业协会商会</w:t>
      </w:r>
      <w:r>
        <w:rPr>
          <w:rFonts w:hint="eastAsia" w:ascii="仿宋_GB2312" w:hAnsi="仿宋_GB2312" w:eastAsia="仿宋_GB2312" w:cs="仿宋_GB2312"/>
          <w:sz w:val="32"/>
          <w:szCs w:val="32"/>
        </w:rPr>
        <w:t>的收费行为适用本办法。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本办法所称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行业协会商会</w:t>
      </w:r>
      <w:r>
        <w:rPr>
          <w:rFonts w:hint="eastAsia" w:ascii="仿宋_GB2312" w:hAnsi="仿宋_GB2312" w:eastAsia="仿宋_GB2312" w:cs="仿宋_GB2312"/>
          <w:sz w:val="32"/>
          <w:szCs w:val="32"/>
        </w:rPr>
        <w:t>收费包括：会费、行政事业性收费、经营服务性收费等。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行业协会商会</w:t>
      </w:r>
      <w:r>
        <w:rPr>
          <w:rFonts w:hint="eastAsia" w:ascii="仿宋_GB2312" w:hAnsi="仿宋_GB2312" w:eastAsia="仿宋_GB2312" w:cs="仿宋_GB2312"/>
          <w:sz w:val="32"/>
          <w:szCs w:val="32"/>
        </w:rPr>
        <w:t>的收费应当遵循公平合法、公开透明、诚实守信、对等服务、回馈社会、取之有度、用之得当的原则。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第五条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行业协会商会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实施收费应当具备以下条件：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（一）依法登记，取得法人资格；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依法定职责</w:t>
      </w:r>
      <w:r>
        <w:rPr>
          <w:rFonts w:hint="eastAsia" w:ascii="仿宋_GB2312" w:hAnsi="仿宋_GB2312" w:eastAsia="仿宋_GB2312" w:cs="仿宋_GB2312"/>
          <w:sz w:val="32"/>
          <w:szCs w:val="32"/>
        </w:rPr>
        <w:t>经授权或委托；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收费项目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符合核准章程规定的业务范围；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（四）有完备的税务手续，并按规定进行纳税。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行业协会商会</w:t>
      </w:r>
      <w:r>
        <w:rPr>
          <w:rFonts w:hint="eastAsia" w:ascii="仿宋_GB2312" w:hAnsi="仿宋_GB2312" w:eastAsia="仿宋_GB2312" w:cs="仿宋_GB2312"/>
          <w:sz w:val="32"/>
          <w:szCs w:val="32"/>
        </w:rPr>
        <w:t>收费按以下原则进行管理：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（一）制定或修改会费标准，须经会员大会（或会员代表大会）表决通过方能生效，不得采用除会员大会（或会员代表大会）以外任何其他形式制定和修改会费标准；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依据法律法规规定，履行或代行政府职能收取行政事业性收费的，应当按照相应收费管理文件要求执行。未纳入《全国政府性基金和行政事业性收费目录清单》的行政事业性收费项目，一律不得收取；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对开展的具有一定垄断性和强制性的经营服务性收费项目，要通过放宽准入条件、引入多元化服务主体等方式破除垄断，实现服务价格市场化；暂时无法破除垄断的，应当按照合法合理、弥补成本、略有盈余的原则确定收费标准，并经会员大会</w:t>
      </w:r>
      <w:r>
        <w:rPr>
          <w:rFonts w:hint="eastAsia" w:ascii="仿宋_GB2312" w:hAnsi="仿宋_GB2312" w:eastAsia="仿宋_GB2312" w:cs="仿宋_GB2312"/>
          <w:sz w:val="32"/>
          <w:szCs w:val="32"/>
        </w:rPr>
        <w:t>（或会员代表大会）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或理事会投票表决通过；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）接受政府、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法人、其他组织或个人委托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，提供信息咨询、技术咨询、技术服务等不具有强制性、垄断性的服务并收费的，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要根据服务成本、市场需求和当地发展水平等因素合理确定收费标准，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实行市场调节价管理。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行业协会商会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财务收支应当全部纳入法定账户，独立核算、统一管理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，并不得有下列行为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（一）使用其他单位或个人的银行账户进行账务往来，账外建账，设立“小金库”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（二）分支（代表）机构开设银行基本账户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（三）以分支（代表）机构名义举办的会议、展览、培训等各类活动所发生的经费往来，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纳入法定账户统一管理，进入其他单位或个人账户。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行业协会商会</w:t>
      </w:r>
      <w:r>
        <w:rPr>
          <w:rFonts w:hint="eastAsia" w:ascii="仿宋_GB2312" w:hAnsi="仿宋_GB2312" w:eastAsia="仿宋_GB2312" w:cs="仿宋_GB2312"/>
          <w:sz w:val="32"/>
          <w:szCs w:val="32"/>
        </w:rPr>
        <w:t>应当全面梳理服务项目收费情况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取消不合理收费项目，降低盈余较多的服务项目收费标准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，且不得有以下行为：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）强制入会、</w:t>
      </w:r>
      <w:r>
        <w:rPr>
          <w:rFonts w:hint="eastAsia" w:ascii="仿宋_GB2312" w:hAnsi="仿宋_GB2312" w:eastAsia="仿宋_GB2312" w:cs="仿宋_GB2312"/>
          <w:sz w:val="32"/>
          <w:szCs w:val="32"/>
        </w:rPr>
        <w:t>阻碍退会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和强制收费；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利用行政影响力收费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（三）利用行政机关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事项擅自设立收费项目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提高收费标准；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借助行政机关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登记、年检等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行政权力事项强制市场主体入会并收取会费或</w:t>
      </w:r>
      <w:r>
        <w:rPr>
          <w:rFonts w:hint="eastAsia" w:ascii="仿宋_GB2312" w:hAnsi="仿宋_GB2312" w:eastAsia="仿宋_GB2312" w:cs="仿宋_GB2312"/>
          <w:sz w:val="32"/>
          <w:szCs w:val="32"/>
        </w:rPr>
        <w:t>搭车收费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（四）按要求承担有关职业资格认定工作，收取除考试费、鉴定费以外的费用；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（五）没有法律、法规依据，强制或者变相强制市场主体参加评比、达标、表彰、培训、考核、考试以及类似活动，并借前述活动向市场主体收费或者变相收费；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市场主体</w:t>
      </w:r>
      <w:r>
        <w:rPr>
          <w:rFonts w:hint="eastAsia" w:ascii="仿宋_GB2312" w:hAnsi="仿宋_GB2312" w:eastAsia="仿宋_GB2312" w:cs="仿宋_GB2312"/>
          <w:sz w:val="32"/>
          <w:szCs w:val="32"/>
        </w:rPr>
        <w:t>赞助、捐赠、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付费</w:t>
      </w:r>
      <w:r>
        <w:rPr>
          <w:rFonts w:hint="eastAsia" w:ascii="仿宋_GB2312" w:hAnsi="仿宋_GB2312" w:eastAsia="仿宋_GB2312" w:cs="仿宋_GB2312"/>
          <w:sz w:val="32"/>
          <w:szCs w:val="32"/>
        </w:rPr>
        <w:t>订购有关产品或刊物；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（七）不向社会公开办理法定行政审批中介服务的条件、流程、时限、收费标准；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（八）违法强制或者变相强制市场主体接受中介服务并收费；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（九）</w:t>
      </w:r>
      <w:r>
        <w:rPr>
          <w:rFonts w:hint="eastAsia" w:ascii="仿宋_GB2312" w:hAnsi="仿宋_GB2312" w:eastAsia="仿宋_GB2312" w:cs="仿宋_GB2312"/>
          <w:sz w:val="32"/>
          <w:szCs w:val="32"/>
        </w:rPr>
        <w:t>只收费不服务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，或重复收取费用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（十）未按规定实行明码标价，实施价格欺诈、组织经营者相互串通、操纵市场价格等不正当价格行为；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（十一）组织本行业的经营者达成或实施垄断协议；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（十二）以</w:t>
      </w:r>
      <w:r>
        <w:rPr>
          <w:rFonts w:hint="eastAsia" w:ascii="仿宋_GB2312" w:hAnsi="仿宋_GB2312" w:eastAsia="仿宋_GB2312" w:cs="仿宋_GB2312"/>
          <w:sz w:val="32"/>
          <w:szCs w:val="32"/>
        </w:rPr>
        <w:t>担任理事（常务理事）、负责人为名向会员收费（会费除外）；向所属分支机构、代表机构、办事机构收取或变相收取管理费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、赞助费；采取“收费返成”等方式吸收会员、收取会费；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违法违规收费的行为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行业协会商会</w:t>
      </w:r>
      <w:r>
        <w:rPr>
          <w:rFonts w:hint="eastAsia" w:ascii="仿宋_GB2312" w:hAnsi="仿宋_GB2312" w:eastAsia="仿宋_GB2312" w:cs="仿宋_GB2312"/>
          <w:sz w:val="32"/>
          <w:szCs w:val="32"/>
        </w:rPr>
        <w:t>收取的会费，以及所取得的合法收入，必须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章程规定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用于为会员提供服务及开展业务活动等支出，不得在会员中分配。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行业协会商会</w:t>
      </w:r>
      <w:r>
        <w:rPr>
          <w:rFonts w:hint="eastAsia" w:ascii="仿宋_GB2312" w:hAnsi="仿宋_GB2312" w:eastAsia="仿宋_GB2312" w:cs="仿宋_GB2312"/>
          <w:sz w:val="32"/>
          <w:szCs w:val="32"/>
        </w:rPr>
        <w:t>会费收取标准，应当综合考虑经济形势、市场环境、企业经营状况和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会员</w:t>
      </w:r>
      <w:r>
        <w:rPr>
          <w:rFonts w:hint="eastAsia" w:ascii="仿宋_GB2312" w:hAnsi="仿宋_GB2312" w:eastAsia="仿宋_GB2312" w:cs="仿宋_GB2312"/>
          <w:sz w:val="32"/>
          <w:szCs w:val="32"/>
        </w:rPr>
        <w:t>承受能力等因素，调整规范以产销量、企业规模等为基数收取会费的方式，合理设置会费上限。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行业协会商会</w:t>
      </w:r>
      <w:r>
        <w:rPr>
          <w:rFonts w:hint="eastAsia" w:ascii="仿宋_GB2312" w:hAnsi="仿宋_GB2312" w:eastAsia="仿宋_GB2312" w:cs="仿宋_GB2312"/>
          <w:sz w:val="32"/>
          <w:szCs w:val="32"/>
        </w:rPr>
        <w:t>的会费要合理设置档次，不得超过</w:t>
      </w:r>
      <w:r>
        <w:rPr>
          <w:rFonts w:hint="default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档</w:t>
      </w:r>
      <w:r>
        <w:rPr>
          <w:rFonts w:hint="eastAsia" w:ascii="仿宋_GB2312" w:hAnsi="仿宋_GB2312" w:eastAsia="仿宋_GB2312" w:cs="仿宋_GB2312"/>
          <w:sz w:val="32"/>
          <w:szCs w:val="32"/>
        </w:rPr>
        <w:t>，对同一会费档次不得再细分不同收费标准。会费每一档次标准应当设为具体数值，严禁设为XXX元以上/以下、XXX元－XXXX元等概略性标准。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业协会商会</w:t>
      </w:r>
      <w:r>
        <w:rPr>
          <w:rFonts w:hint="eastAsia" w:ascii="仿宋_GB2312" w:hAnsi="仿宋_GB2312" w:eastAsia="仿宋_GB2312" w:cs="仿宋_GB2312"/>
          <w:sz w:val="32"/>
          <w:szCs w:val="32"/>
        </w:rPr>
        <w:t>的会费应设立专账管理，向会员公布年度收支情况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自觉接受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会员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行业协会商会</w:t>
      </w:r>
      <w:r>
        <w:rPr>
          <w:rFonts w:hint="eastAsia" w:ascii="仿宋_GB2312" w:hAnsi="仿宋_GB2312" w:eastAsia="仿宋_GB2312" w:cs="仿宋_GB2312"/>
          <w:sz w:val="32"/>
          <w:szCs w:val="32"/>
        </w:rPr>
        <w:t>本部及分支（代表）机构不得向同一会员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重复</w:t>
      </w:r>
      <w:r>
        <w:rPr>
          <w:rFonts w:hint="eastAsia" w:ascii="仿宋_GB2312" w:hAnsi="仿宋_GB2312" w:eastAsia="仿宋_GB2312" w:cs="仿宋_GB2312"/>
          <w:sz w:val="32"/>
          <w:szCs w:val="32"/>
        </w:rPr>
        <w:t>收取会费。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行业协会商会</w:t>
      </w:r>
      <w:r>
        <w:rPr>
          <w:rFonts w:hint="eastAsia" w:ascii="仿宋_GB2312" w:hAnsi="仿宋_GB2312" w:eastAsia="仿宋_GB2312" w:cs="仿宋_GB2312"/>
          <w:sz w:val="32"/>
          <w:szCs w:val="32"/>
        </w:rPr>
        <w:t>分支（代表）机构不得单独制定会费标准，已单独制定会费标准的，予以取消。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行业协会商会</w:t>
      </w:r>
      <w:r>
        <w:rPr>
          <w:rFonts w:hint="eastAsia" w:ascii="仿宋_GB2312" w:hAnsi="仿宋_GB2312" w:eastAsia="仿宋_GB2312" w:cs="仿宋_GB2312"/>
          <w:sz w:val="32"/>
          <w:szCs w:val="32"/>
        </w:rPr>
        <w:t>应适当降低偏高会费，有条件的可减免会费。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行业协会商会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按照核准章程中明确的业务范围，开展服务性收费。对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指导价、政府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定价管理的经营服务性收费，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应当严格落实价格主管部门制定的收费标准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；对实行市场调节价的，按照公平、合法、诚实守信的原则，公允确定并公开收费标准，提供质价相符的服务。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行业协会商会</w:t>
      </w:r>
      <w:r>
        <w:rPr>
          <w:rFonts w:hint="eastAsia" w:ascii="仿宋_GB2312" w:hAnsi="仿宋_GB2312" w:eastAsia="仿宋_GB2312" w:cs="仿宋_GB2312"/>
          <w:sz w:val="32"/>
          <w:szCs w:val="32"/>
        </w:rPr>
        <w:t>收费，除依法不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应缴</w:t>
      </w:r>
      <w:r>
        <w:rPr>
          <w:rFonts w:hint="eastAsia" w:ascii="仿宋_GB2312" w:hAnsi="仿宋_GB2312" w:eastAsia="仿宋_GB2312" w:cs="仿宋_GB2312"/>
          <w:sz w:val="32"/>
          <w:szCs w:val="32"/>
        </w:rPr>
        <w:t>税的，须向税务机关领取和使用发票，依法纳税。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行业协会商会向会员收取</w:t>
      </w:r>
      <w:r>
        <w:rPr>
          <w:rFonts w:hint="eastAsia" w:ascii="仿宋_GB2312" w:hAnsi="仿宋_GB2312" w:eastAsia="仿宋_GB2312" w:cs="仿宋_GB2312"/>
          <w:sz w:val="32"/>
          <w:szCs w:val="32"/>
        </w:rPr>
        <w:t>会费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时，应当使用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云南省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社会团体会费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统一票</w:t>
      </w:r>
      <w:r>
        <w:rPr>
          <w:rFonts w:hint="eastAsia" w:ascii="仿宋_GB2312" w:hAnsi="仿宋_GB2312" w:eastAsia="仿宋_GB2312" w:cs="仿宋_GB2312"/>
          <w:sz w:val="32"/>
          <w:szCs w:val="32"/>
        </w:rPr>
        <w:t>据》。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取得</w:t>
      </w:r>
      <w:r>
        <w:rPr>
          <w:rFonts w:hint="eastAsia" w:ascii="仿宋_GB2312" w:hAnsi="仿宋_GB2312" w:eastAsia="仿宋_GB2312" w:cs="仿宋_GB2312"/>
          <w:sz w:val="32"/>
          <w:szCs w:val="32"/>
        </w:rPr>
        <w:t>公益性捐赠收入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应当使用《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云南省</w:t>
      </w:r>
      <w:r>
        <w:rPr>
          <w:rFonts w:hint="eastAsia" w:ascii="仿宋_GB2312" w:hAnsi="仿宋_GB2312" w:eastAsia="仿宋_GB2312" w:cs="仿宋_GB2312"/>
          <w:sz w:val="32"/>
          <w:szCs w:val="32"/>
        </w:rPr>
        <w:t>公益事业捐赠统一票据》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不得将会费票据和捐赠票据混用。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其他收入涉税的，须使用发票结算。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行业协会商会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诚信承诺和自律公约制度，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行业协会商会</w:t>
      </w:r>
      <w:r>
        <w:rPr>
          <w:rFonts w:hint="eastAsia" w:ascii="仿宋_GB2312" w:hAnsi="仿宋_GB2312" w:eastAsia="仿宋_GB2312" w:cs="仿宋_GB2312"/>
          <w:sz w:val="32"/>
          <w:szCs w:val="32"/>
        </w:rPr>
        <w:t>应当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签署收费诚信承诺书，通过会员（代表）大会、网站、公众号等形式</w:t>
      </w:r>
      <w:r>
        <w:rPr>
          <w:rFonts w:hint="eastAsia" w:ascii="仿宋_GB2312" w:hAnsi="仿宋_GB2312" w:eastAsia="仿宋_GB2312" w:cs="仿宋_GB2312"/>
          <w:sz w:val="32"/>
          <w:szCs w:val="32"/>
        </w:rPr>
        <w:t>向社会公开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收费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诚信承诺书，内容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包括服务事项、服务方式、服务对象和收费标准等，自觉规范收费行为，提升行业自律水平。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行业协会商会</w:t>
      </w:r>
      <w:r>
        <w:rPr>
          <w:rFonts w:hint="eastAsia" w:ascii="仿宋_GB2312" w:hAnsi="仿宋_GB2312" w:eastAsia="仿宋_GB2312" w:cs="仿宋_GB2312"/>
          <w:sz w:val="32"/>
          <w:szCs w:val="32"/>
        </w:rPr>
        <w:t>收费信息公示制度，应当在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“信用云南”、协会网站、微信公众号等新媒体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公示并定期更新收费项目、收费性质、服务内容、收费标准及依据等信息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并接受社会监督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，建立收费信息主动公开长效机制。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行业协会商会收费行为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应当自觉接受相关职能部门的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。各级政府职能部门应当将行业协会商会</w:t>
      </w:r>
      <w:r>
        <w:rPr>
          <w:rFonts w:hint="eastAsia" w:ascii="仿宋_GB2312" w:hAnsi="仿宋_GB2312" w:eastAsia="仿宋_GB2312" w:cs="仿宋_GB2312"/>
          <w:sz w:val="32"/>
          <w:szCs w:val="32"/>
        </w:rPr>
        <w:t>收费行为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纳入收费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综合监管体系，加强事中事后监管，推行“双随机一公开”监管模式，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加大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行业协会商会</w:t>
      </w:r>
      <w:r>
        <w:rPr>
          <w:rFonts w:hint="eastAsia" w:ascii="仿宋_GB2312" w:hAnsi="仿宋_GB2312" w:eastAsia="仿宋_GB2312" w:cs="仿宋_GB2312"/>
          <w:sz w:val="32"/>
          <w:szCs w:val="32"/>
        </w:rPr>
        <w:t>收费行为的执法监管责任落实。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行业协会商会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违反本办法，有下列行为之一的，相关职能部门按照职责和管理权限依法予以查处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涉嫌违纪违法犯罪的，依法移交有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权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未取得合法登记证书、已注销登记或被撤销登记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开展活动并收费的；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）未按规定使用《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云南省社会团体</w:t>
      </w:r>
      <w:r>
        <w:rPr>
          <w:rFonts w:hint="eastAsia" w:ascii="仿宋_GB2312" w:hAnsi="仿宋_GB2312" w:eastAsia="仿宋_GB2312" w:cs="仿宋_GB2312"/>
          <w:sz w:val="32"/>
          <w:szCs w:val="32"/>
        </w:rPr>
        <w:t>会费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统一票</w:t>
      </w:r>
      <w:r>
        <w:rPr>
          <w:rFonts w:hint="eastAsia" w:ascii="仿宋_GB2312" w:hAnsi="仿宋_GB2312" w:eastAsia="仿宋_GB2312" w:cs="仿宋_GB2312"/>
          <w:sz w:val="32"/>
          <w:szCs w:val="32"/>
        </w:rPr>
        <w:t>据》《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云南省</w:t>
      </w:r>
      <w:r>
        <w:rPr>
          <w:rFonts w:hint="eastAsia" w:ascii="仿宋_GB2312" w:hAnsi="仿宋_GB2312" w:eastAsia="仿宋_GB2312" w:cs="仿宋_GB2312"/>
          <w:sz w:val="32"/>
          <w:szCs w:val="32"/>
        </w:rPr>
        <w:t>公益事业捐赠统一票据》和相关税务票据的；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违反本办法第八条规定的；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其他违法违规的收费行为。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行业协会商会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收费行为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的，登记管理机关可以视情形采取或者建议有关部门采取下列惩戒措施：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（一）按照管理权限给予约谈、警示谈话、整改，由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有权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部门依纪依规追究其主要负责人和直接责任人的责任，情节严重的应当责令撤换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）依法记入社会组织信用档案和主要负责人、直接责任人个人信用记录，并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推送相关信用管理平台；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）年检结论不定为合格档次，已取得合格档次的，降档处理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）已获得评估等级的，降低评估等级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）相关情况将推送信用信息管理部门，由各有关部门依法对其采取联合惩戒措施。可以建议有关部门不予表彰、奖励，不授予相关称号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已获得表彰的，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按照相关规定进行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处置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）依据失信行为，按规定及时列入活动异常名录或严重违法失信名单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）违反本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获取的不正当利益，责令清退。造成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对方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经济损失的，依法承担经济赔偿责任。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云南省</w:t>
      </w:r>
      <w:r>
        <w:rPr>
          <w:rFonts w:hint="eastAsia" w:ascii="仿宋_GB2312" w:hAnsi="仿宋_GB2312" w:eastAsia="仿宋_GB2312" w:cs="仿宋_GB2312"/>
          <w:sz w:val="32"/>
          <w:szCs w:val="32"/>
        </w:rPr>
        <w:t>民政厅、云南省发展和改革委员会、云南省财政厅、云南省人力资源和社会保障厅、云南省市场监督管理局按各自职能负责解释。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本办法自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2023年1月26日起施行，有效期3年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zp6XR1AAAAAYBAAAP&#10;AAAAAAAAAAEAIAAAADgAAABkcnMvZG93bnJldi54bWxQSwECFAAUAAAACACHTuJArqM64M0BAABn&#10;AwAADgAAAAAAAAABACAAAAA5AQAAZHJzL2Uyb0RvYy54bWxQSwUGAAAAAAYABgBZAQAAe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云南省民政厅发布     </w:t>
    </w:r>
  </w:p>
  <w:p>
    <w:pPr>
      <w:pStyle w:val="4"/>
      <w:wordWrap w:val="0"/>
      <w:ind w:left="4788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NRH&#10;QNbVAAAACQEAAA8AAAAAAAAAAQAgAAAAOAAAAGRycy9kb3ducmV2LnhtbFBLAQIUABQAAAAIAIdO&#10;4kDj7jEZ1wEAAG8DAAAOAAAAAAAAAAEAIAAAADoBAABkcnMvZTJvRG9jLnhtbFBLBQYAAAAABgAG&#10;AFkBAACD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云南省民政厅行政规范性文件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88F5C7E"/>
    <w:rsid w:val="09341458"/>
    <w:rsid w:val="0B0912D7"/>
    <w:rsid w:val="152D2DCA"/>
    <w:rsid w:val="1DEC284C"/>
    <w:rsid w:val="1E6523AC"/>
    <w:rsid w:val="22440422"/>
    <w:rsid w:val="2A2E2FA6"/>
    <w:rsid w:val="31A15F24"/>
    <w:rsid w:val="344C2E6F"/>
    <w:rsid w:val="37BED924"/>
    <w:rsid w:val="37ECF8FA"/>
    <w:rsid w:val="395347B5"/>
    <w:rsid w:val="39A232A0"/>
    <w:rsid w:val="39E745AA"/>
    <w:rsid w:val="3B5A6BBB"/>
    <w:rsid w:val="3EDA13A6"/>
    <w:rsid w:val="42F058B7"/>
    <w:rsid w:val="436109F6"/>
    <w:rsid w:val="441A38D4"/>
    <w:rsid w:val="47F39893"/>
    <w:rsid w:val="4BC77339"/>
    <w:rsid w:val="4C9236C5"/>
    <w:rsid w:val="505C172E"/>
    <w:rsid w:val="52F46F0B"/>
    <w:rsid w:val="53D8014D"/>
    <w:rsid w:val="55E064E0"/>
    <w:rsid w:val="572C6D10"/>
    <w:rsid w:val="5DC34279"/>
    <w:rsid w:val="5EFF0A26"/>
    <w:rsid w:val="5FFF4613"/>
    <w:rsid w:val="608816D1"/>
    <w:rsid w:val="60EF4E7F"/>
    <w:rsid w:val="665233C1"/>
    <w:rsid w:val="6AD9688B"/>
    <w:rsid w:val="6D0E3F22"/>
    <w:rsid w:val="75641736"/>
    <w:rsid w:val="7C9011D9"/>
    <w:rsid w:val="7DC651C5"/>
    <w:rsid w:val="7FCC2834"/>
    <w:rsid w:val="7FD90E62"/>
    <w:rsid w:val="BFF34CB4"/>
    <w:rsid w:val="C9FB471B"/>
    <w:rsid w:val="E7DBB5DF"/>
    <w:rsid w:val="F8FB5621"/>
    <w:rsid w:val="FBF756CE"/>
    <w:rsid w:val="FEF7AE45"/>
    <w:rsid w:val="FF7F91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7338</Words>
  <Characters>7366</Characters>
  <Lines>1</Lines>
  <Paragraphs>1</Paragraphs>
  <TotalTime>10</TotalTime>
  <ScaleCrop>false</ScaleCrop>
  <LinksUpToDate>false</LinksUpToDate>
  <CharactersWithSpaces>7537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user</cp:lastModifiedBy>
  <cp:lastPrinted>2021-10-27T19:30:00Z</cp:lastPrinted>
  <dcterms:modified xsi:type="dcterms:W3CDTF">2023-06-09T15:44:53Z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48C61CB29D3F4D9384F5922CF0F7FFB4</vt:lpwstr>
  </property>
</Properties>
</file>