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9E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09FCA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商家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4BC19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按照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云南省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年居家适老化改造消费品以旧换新补贴活动工作要求，本企业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申请参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加该活动，并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郑重承诺：</w:t>
      </w:r>
    </w:p>
    <w:p w14:paraId="068FD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本企业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自愿参与，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>按照</w:t>
      </w:r>
      <w:bookmarkStart w:id="0" w:name="OLE_LINK15"/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>《云南省居家适老化改造产品购置目录（试行）》</w:t>
      </w:r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>中列明的产品范围进行销售，且报送的产品信息真实、准确，承诺对销售环节的真实性负责，并保存销售环节所有凭证、材料及数据。</w:t>
      </w:r>
    </w:p>
    <w:p w14:paraId="3F5DE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具备一定的资金垫付能力，且愿意配合活动开展承担资金垫付。支持通过本次发券平台进行支付。</w:t>
      </w:r>
    </w:p>
    <w:p w14:paraId="3DA21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严格遵守本次活动规则，确保在补贴政策期内完成交货；不卖假货，不以次充好，不虚标价格，不接受预存和充值，不虚假交易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二次销售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等。所售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产品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均通过正规渠道进货，且获得品牌企业授权。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线上销售的</w:t>
      </w:r>
      <w:r>
        <w:rPr>
          <w:rFonts w:hint="eastAsia" w:ascii="仿宋_GB2312" w:hAnsi="仿宋_GB2312" w:eastAsia="仿宋_GB2312" w:cs="仿宋_GB2312"/>
          <w:color w:val="000000" w:themeColor="text1"/>
          <w:spacing w:val="14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产品收货地为云南省。</w:t>
      </w:r>
    </w:p>
    <w:p w14:paraId="75F01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无不良记录，未被国家、省、市有关部门纳入严重失信主体名单，不在实施失信惩戒处罚期间。</w:t>
      </w:r>
    </w:p>
    <w:p w14:paraId="286C5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接受第三方审计公司对交易真实性审查，自愿使用第三方服务机构系统上传相关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真实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资料，包括发票、交易小票（若线上销售的需留存订单）、物流信息（线上销售）等资料。</w:t>
      </w:r>
    </w:p>
    <w:p w14:paraId="658E9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、如违反上述要求，自愿列入不诚信单位，立即退回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政府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补贴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资金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，并承担相应法律责任。</w:t>
      </w:r>
    </w:p>
    <w:p w14:paraId="1F2FA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530DB86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承诺商户（签字\盖章）：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</w:p>
    <w:p w14:paraId="1BDBCBD4">
      <w:pPr>
        <w:wordWrap w:val="0"/>
        <w:jc w:val="right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1B7BD4F-EBAC-428A-BB61-CECF63B0950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D18B8CB-D80D-40ED-9A26-A556EB36746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A7C6A34-35D0-4B07-8AA1-27454FE5D3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CB545B"/>
    <w:rsid w:val="61CB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2026-03-12T06:10:00Z</dcterms:created>
  <dc:creator>Obsidian</dc:creator>
  <cp:lastModifiedBy>Obsidian</cp:lastModifiedBy>
  <dcterms:modified xsi:type="dcterms:W3CDTF">2026-03-12T06:10:59Z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8B1800464DF04330A24D34FDEFC15030_11</vt:lpwstr>
  </property>
  <property fmtid="{D5CDD505-2E9C-101B-9397-08002B2CF9AE}" pid="4" name="KSOTemplateDocerSaveRecord">
    <vt:lpwstr>eyJoZGlkIjoiZjFmZWIzNDg2MmIzZjExOTIzMmViNTBmYTMwYTk0ZWYiLCJ1c2VySWQiOiIxMzEzNTU4NTcxIn0=</vt:lpwstr>
  </property>
</Properties>
</file>