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5488" w:rsidRDefault="00115488" w:rsidP="00CE4601">
      <w:pPr>
        <w:rPr>
          <w:sz w:val="30"/>
          <w:szCs w:val="30"/>
        </w:rPr>
      </w:pPr>
    </w:p>
    <w:tbl>
      <w:tblPr>
        <w:tblpPr w:leftFromText="180" w:rightFromText="180" w:vertAnchor="text" w:horzAnchor="page" w:tblpX="2588" w:tblpY="-37"/>
        <w:tblW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09"/>
      </w:tblGrid>
      <w:tr w:rsidR="00115488" w:rsidRPr="00CE4601" w:rsidTr="00D447AA">
        <w:trPr>
          <w:trHeight w:val="275"/>
        </w:trPr>
        <w:tc>
          <w:tcPr>
            <w:tcW w:w="1526" w:type="dxa"/>
          </w:tcPr>
          <w:p w:rsidR="00115488" w:rsidRPr="00CE4601" w:rsidRDefault="00A11A2E" w:rsidP="00CE4601">
            <w:pPr>
              <w:jc w:val="center"/>
              <w:rPr>
                <w:rFonts w:asciiTheme="minorEastAsia" w:eastAsiaTheme="minorEastAsia" w:hAnsiTheme="minorEastAsia"/>
                <w:sz w:val="18"/>
                <w:szCs w:val="18"/>
              </w:rPr>
            </w:pPr>
            <w:r w:rsidRPr="00CE4601">
              <w:rPr>
                <w:rFonts w:asciiTheme="minorEastAsia" w:eastAsiaTheme="minorEastAsia" w:hAnsiTheme="minorEastAsia" w:hint="eastAsia"/>
                <w:sz w:val="18"/>
                <w:szCs w:val="18"/>
              </w:rPr>
              <w:t>经济建设</w:t>
            </w:r>
          </w:p>
        </w:tc>
        <w:tc>
          <w:tcPr>
            <w:tcW w:w="709" w:type="dxa"/>
          </w:tcPr>
          <w:p w:rsidR="00115488" w:rsidRPr="00557B9C" w:rsidRDefault="00557B9C" w:rsidP="00CE4601">
            <w:pPr>
              <w:jc w:val="center"/>
              <w:rPr>
                <w:rFonts w:ascii="Times New Roman" w:eastAsiaTheme="minorEastAsia" w:hAnsi="Times New Roman"/>
                <w:sz w:val="18"/>
                <w:szCs w:val="18"/>
              </w:rPr>
            </w:pPr>
            <w:r>
              <w:rPr>
                <w:rFonts w:ascii="Times New Roman" w:hAnsi="Times New Roman"/>
                <w:sz w:val="18"/>
                <w:szCs w:val="18"/>
              </w:rPr>
              <w:t/>
            </w:r>
          </w:p>
        </w:tc>
      </w:tr>
      <w:tr w:rsidR="00115488" w:rsidRPr="00CE4601" w:rsidTr="00D447AA">
        <w:trPr>
          <w:trHeight w:val="295"/>
        </w:trPr>
        <w:tc>
          <w:tcPr>
            <w:tcW w:w="1526" w:type="dxa"/>
          </w:tcPr>
          <w:p w:rsidR="00115488" w:rsidRPr="00CE4601" w:rsidRDefault="00D447AA" w:rsidP="00CE4601">
            <w:pPr>
              <w:jc w:val="center"/>
              <w:rPr>
                <w:rFonts w:asciiTheme="minorEastAsia" w:eastAsiaTheme="minorEastAsia" w:hAnsiTheme="minorEastAsia"/>
                <w:sz w:val="18"/>
                <w:szCs w:val="18"/>
              </w:rPr>
            </w:pPr>
            <w:r w:rsidRPr="00CE4601">
              <w:rPr>
                <w:rFonts w:asciiTheme="minorEastAsia" w:eastAsiaTheme="minorEastAsia" w:hAnsiTheme="minorEastAsia" w:hint="eastAsia"/>
                <w:sz w:val="18"/>
                <w:szCs w:val="18"/>
              </w:rPr>
              <w:t>文化建设</w:t>
            </w:r>
          </w:p>
        </w:tc>
        <w:tc>
          <w:tcPr>
            <w:tcW w:w="709" w:type="dxa"/>
          </w:tcPr>
          <w:p w:rsidR="00115488" w:rsidRPr="003B5522" w:rsidRDefault="00557B9C" w:rsidP="00CE4601">
            <w:pPr>
              <w:jc w:val="center"/>
              <w:rPr>
                <w:rFonts w:ascii="Times New Roman" w:eastAsiaTheme="minorEastAsia" w:hAnsi="Times New Roman"/>
                <w:sz w:val="18"/>
                <w:szCs w:val="18"/>
              </w:rPr>
            </w:pPr>
            <w:r>
              <w:rPr>
                <w:rFonts w:ascii="Times New Roman" w:hAnsi="Times New Roman"/>
                <w:sz w:val="18"/>
                <w:szCs w:val="18"/>
              </w:rPr>
              <w:t>√</w:t>
            </w:r>
          </w:p>
        </w:tc>
      </w:tr>
      <w:tr w:rsidR="00115488" w:rsidRPr="00CE4601" w:rsidTr="00D447AA">
        <w:trPr>
          <w:trHeight w:val="310"/>
        </w:trPr>
        <w:tc>
          <w:tcPr>
            <w:tcW w:w="1526" w:type="dxa"/>
          </w:tcPr>
          <w:p w:rsidR="00115488" w:rsidRPr="00CE4601" w:rsidRDefault="00D447AA" w:rsidP="00CE4601">
            <w:pPr>
              <w:jc w:val="center"/>
              <w:rPr>
                <w:rFonts w:asciiTheme="minorEastAsia" w:eastAsiaTheme="minorEastAsia" w:hAnsiTheme="minorEastAsia"/>
                <w:sz w:val="18"/>
                <w:szCs w:val="18"/>
              </w:rPr>
            </w:pPr>
            <w:r w:rsidRPr="00CE4601">
              <w:rPr>
                <w:rFonts w:asciiTheme="minorEastAsia" w:eastAsiaTheme="minorEastAsia" w:hAnsiTheme="minorEastAsia" w:hint="eastAsia"/>
                <w:sz w:val="18"/>
                <w:szCs w:val="18"/>
              </w:rPr>
              <w:t>社会建设</w:t>
            </w:r>
          </w:p>
        </w:tc>
        <w:tc>
          <w:tcPr>
            <w:tcW w:w="709" w:type="dxa"/>
          </w:tcPr>
          <w:p w:rsidR="00115488" w:rsidRPr="003B5522" w:rsidRDefault="00557B9C" w:rsidP="00CE4601">
            <w:pPr>
              <w:jc w:val="center"/>
              <w:rPr>
                <w:rFonts w:ascii="Times New Roman" w:eastAsiaTheme="minorEastAsia" w:hAnsi="Times New Roman"/>
                <w:sz w:val="18"/>
                <w:szCs w:val="18"/>
              </w:rPr>
            </w:pPr>
            <w:r>
              <w:rPr>
                <w:rFonts w:ascii="Times New Roman" w:hAnsi="Times New Roman"/>
                <w:sz w:val="18"/>
                <w:szCs w:val="18"/>
              </w:rPr>
              <w:t/>
            </w:r>
          </w:p>
        </w:tc>
      </w:tr>
      <w:tr w:rsidR="00D447AA" w:rsidRPr="00CE4601" w:rsidTr="00D447AA">
        <w:trPr>
          <w:trHeight w:val="310"/>
        </w:trPr>
        <w:tc>
          <w:tcPr>
            <w:tcW w:w="1526" w:type="dxa"/>
          </w:tcPr>
          <w:p w:rsidR="00D447AA" w:rsidRPr="00CE4601" w:rsidRDefault="00D447AA" w:rsidP="00CE4601">
            <w:pPr>
              <w:jc w:val="center"/>
              <w:rPr>
                <w:rFonts w:asciiTheme="minorEastAsia" w:eastAsiaTheme="minorEastAsia" w:hAnsiTheme="minorEastAsia"/>
                <w:sz w:val="18"/>
                <w:szCs w:val="18"/>
              </w:rPr>
            </w:pPr>
            <w:r w:rsidRPr="00CE4601">
              <w:rPr>
                <w:rFonts w:asciiTheme="minorEastAsia" w:eastAsiaTheme="minorEastAsia" w:hAnsiTheme="minorEastAsia" w:hint="eastAsia"/>
                <w:sz w:val="18"/>
                <w:szCs w:val="18"/>
              </w:rPr>
              <w:t>政治建设</w:t>
            </w:r>
          </w:p>
        </w:tc>
        <w:tc>
          <w:tcPr>
            <w:tcW w:w="709" w:type="dxa"/>
          </w:tcPr>
          <w:p w:rsidR="00D447AA" w:rsidRPr="003B5522" w:rsidRDefault="00557B9C" w:rsidP="00CE4601">
            <w:pPr>
              <w:jc w:val="center"/>
              <w:rPr>
                <w:rFonts w:ascii="Times New Roman" w:eastAsiaTheme="minorEastAsia" w:hAnsi="Times New Roman"/>
                <w:sz w:val="18"/>
                <w:szCs w:val="18"/>
              </w:rPr>
            </w:pPr>
            <w:r>
              <w:rPr>
                <w:rFonts w:ascii="Times New Roman" w:hAnsi="Times New Roman"/>
                <w:sz w:val="18"/>
                <w:szCs w:val="18"/>
              </w:rPr>
              <w:t/>
            </w:r>
          </w:p>
        </w:tc>
      </w:tr>
      <w:tr w:rsidR="00D447AA" w:rsidRPr="00CE4601" w:rsidTr="00D447AA">
        <w:trPr>
          <w:trHeight w:val="310"/>
        </w:trPr>
        <w:tc>
          <w:tcPr>
            <w:tcW w:w="1526" w:type="dxa"/>
          </w:tcPr>
          <w:p w:rsidR="00D447AA" w:rsidRPr="00CE4601" w:rsidRDefault="00D447AA" w:rsidP="00CE4601">
            <w:pPr>
              <w:jc w:val="center"/>
              <w:rPr>
                <w:rFonts w:asciiTheme="minorEastAsia" w:eastAsiaTheme="minorEastAsia" w:hAnsiTheme="minorEastAsia"/>
                <w:sz w:val="18"/>
                <w:szCs w:val="18"/>
              </w:rPr>
            </w:pPr>
            <w:r w:rsidRPr="00CE4601">
              <w:rPr>
                <w:rFonts w:asciiTheme="minorEastAsia" w:eastAsiaTheme="minorEastAsia" w:hAnsiTheme="minorEastAsia" w:hint="eastAsia"/>
                <w:sz w:val="18"/>
                <w:szCs w:val="18"/>
              </w:rPr>
              <w:t>生态文明建设</w:t>
            </w:r>
          </w:p>
        </w:tc>
        <w:tc>
          <w:tcPr>
            <w:tcW w:w="709" w:type="dxa"/>
          </w:tcPr>
          <w:p w:rsidR="00D447AA" w:rsidRPr="003B5522" w:rsidRDefault="00557B9C" w:rsidP="00CE4601">
            <w:pPr>
              <w:jc w:val="center"/>
              <w:rPr>
                <w:rFonts w:ascii="Times New Roman" w:eastAsiaTheme="minorEastAsia" w:hAnsi="Times New Roman"/>
                <w:sz w:val="18"/>
                <w:szCs w:val="18"/>
              </w:rPr>
            </w:pPr>
            <w:r>
              <w:rPr>
                <w:rFonts w:ascii="Times New Roman" w:hAnsi="Times New Roman"/>
                <w:sz w:val="18"/>
                <w:szCs w:val="18"/>
              </w:rPr>
              <w:t/>
            </w:r>
          </w:p>
        </w:tc>
      </w:tr>
    </w:tbl>
    <w:p w:rsidR="00115488" w:rsidRDefault="00115488" w:rsidP="00CE4601">
      <w:pPr>
        <w:rPr>
          <w:vanish/>
        </w:rPr>
      </w:pPr>
    </w:p>
    <w:tbl>
      <w:tblPr>
        <w:tblpPr w:leftFromText="180" w:rightFromText="180" w:vertAnchor="text" w:horzAnchor="page" w:tblpX="5177" w:tblpY="-7"/>
        <w:tblW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992"/>
      </w:tblGrid>
      <w:tr w:rsidR="00115488">
        <w:trPr>
          <w:trHeight w:val="295"/>
        </w:trPr>
        <w:tc>
          <w:tcPr>
            <w:tcW w:w="1271" w:type="dxa"/>
          </w:tcPr>
          <w:p w:rsidR="00115488" w:rsidRDefault="00A11A2E" w:rsidP="00CE4601">
            <w:pPr>
              <w:jc w:val="center"/>
              <w:rPr>
                <w:rFonts w:ascii="Times New Roman" w:hAnsi="Times New Roman"/>
                <w:szCs w:val="21"/>
              </w:rPr>
            </w:pPr>
            <w:r>
              <w:rPr>
                <w:rFonts w:ascii="Times New Roman" w:hAnsi="Times New Roman" w:hint="eastAsia"/>
                <w:szCs w:val="21"/>
              </w:rPr>
              <w:t>集体提案</w:t>
            </w:r>
          </w:p>
        </w:tc>
        <w:tc>
          <w:tcPr>
            <w:tcW w:w="992" w:type="dxa"/>
          </w:tcPr>
          <w:p w:rsidR="00115488" w:rsidRPr="00557B9C" w:rsidRDefault="00557B9C" w:rsidP="00CE4601">
            <w:pPr>
              <w:jc w:val="center"/>
              <w:rPr>
                <w:rFonts w:ascii="Times New Roman" w:hAnsi="Times New Roman"/>
                <w:szCs w:val="21"/>
              </w:rPr>
            </w:pPr>
            <w:r w:rsidRPr="00557B9C">
              <w:rPr>
                <w:rFonts w:ascii="Times New Roman" w:hAnsi="Times New Roman"/>
                <w:szCs w:val="21"/>
              </w:rPr>
              <w:t/>
            </w:r>
          </w:p>
        </w:tc>
      </w:tr>
      <w:tr w:rsidR="00115488">
        <w:trPr>
          <w:trHeight w:val="281"/>
        </w:trPr>
        <w:tc>
          <w:tcPr>
            <w:tcW w:w="1271" w:type="dxa"/>
          </w:tcPr>
          <w:p w:rsidR="00115488" w:rsidRDefault="00A11A2E" w:rsidP="00CE4601">
            <w:pPr>
              <w:jc w:val="center"/>
              <w:rPr>
                <w:rFonts w:ascii="Times New Roman" w:hAnsi="Times New Roman"/>
                <w:szCs w:val="21"/>
              </w:rPr>
            </w:pPr>
            <w:r>
              <w:rPr>
                <w:rFonts w:ascii="Times New Roman" w:hAnsi="Times New Roman" w:hint="eastAsia"/>
                <w:szCs w:val="21"/>
              </w:rPr>
              <w:t>委员提案</w:t>
            </w:r>
          </w:p>
        </w:tc>
        <w:tc>
          <w:tcPr>
            <w:tcW w:w="992" w:type="dxa"/>
          </w:tcPr>
          <w:p w:rsidR="00115488" w:rsidRPr="00557B9C" w:rsidRDefault="00557B9C" w:rsidP="00CE4601">
            <w:pPr>
              <w:jc w:val="center"/>
              <w:rPr>
                <w:rFonts w:ascii="Times New Roman" w:hAnsi="Times New Roman"/>
                <w:szCs w:val="21"/>
              </w:rPr>
            </w:pPr>
            <w:r w:rsidRPr="00557B9C">
              <w:rPr>
                <w:rFonts w:ascii="Times New Roman" w:hAnsi="Times New Roman"/>
                <w:szCs w:val="21"/>
              </w:rPr>
              <w:t>√</w:t>
            </w:r>
          </w:p>
        </w:tc>
      </w:tr>
    </w:tbl>
    <w:p w:rsidR="00115488" w:rsidRDefault="00CE4601" w:rsidP="00CE4601">
      <w:pPr>
        <w:ind w:rightChars="-162" w:right="-340"/>
        <w:rPr>
          <w:sz w:val="28"/>
          <w:szCs w:val="28"/>
        </w:rPr>
      </w:pPr>
      <w:r w:rsidRPr="00CE4601">
        <w:rPr>
          <w:rFonts w:hint="eastAsia"/>
          <w:sz w:val="24"/>
          <w:szCs w:val="24"/>
        </w:rPr>
        <w:t>类</w:t>
      </w:r>
      <w:r w:rsidR="00A11A2E">
        <w:rPr>
          <w:rFonts w:hint="eastAsia"/>
          <w:sz w:val="28"/>
          <w:szCs w:val="28"/>
        </w:rPr>
        <w:t xml:space="preserve">                                          </w:t>
      </w:r>
      <w:r>
        <w:rPr>
          <w:rFonts w:hint="eastAsia"/>
          <w:sz w:val="28"/>
          <w:szCs w:val="28"/>
        </w:rPr>
        <w:t xml:space="preserve"> </w:t>
      </w:r>
      <w:r w:rsidR="00A11A2E" w:rsidRPr="00B01488">
        <w:rPr>
          <w:rFonts w:hint="eastAsia"/>
          <w:sz w:val="32"/>
          <w:szCs w:val="32"/>
        </w:rPr>
        <w:t>第</w:t>
      </w:r>
      <w:r w:rsidR="00A11A2E" w:rsidRPr="00B01488">
        <w:rPr>
          <w:rFonts w:hint="eastAsia"/>
          <w:sz w:val="32"/>
          <w:szCs w:val="32"/>
        </w:rPr>
        <w:t xml:space="preserve"> </w:t>
      </w:r>
      <w:r w:rsidR="00557B9C" w:rsidRPr="00557B9C">
        <w:rPr>
          <w:rFonts w:ascii="Times New Roman" w:hAnsi="Times New Roman"/>
          <w:sz w:val="30"/>
          <w:szCs w:val="30"/>
        </w:rPr>
        <w:t>120300344</w:t>
      </w:r>
      <w:r w:rsidR="00A11A2E" w:rsidRPr="00B01488">
        <w:rPr>
          <w:sz w:val="32"/>
          <w:szCs w:val="32"/>
        </w:rPr>
        <w:t xml:space="preserve"> </w:t>
      </w:r>
      <w:r w:rsidR="00A11A2E" w:rsidRPr="00B01488">
        <w:rPr>
          <w:rFonts w:hint="eastAsia"/>
          <w:sz w:val="32"/>
          <w:szCs w:val="32"/>
        </w:rPr>
        <w:t>号</w:t>
      </w:r>
    </w:p>
    <w:p w:rsidR="00115488" w:rsidRPr="00CE4601" w:rsidRDefault="00CE4601" w:rsidP="00CE4601">
      <w:pPr>
        <w:rPr>
          <w:sz w:val="24"/>
          <w:szCs w:val="24"/>
        </w:rPr>
      </w:pPr>
      <w:r w:rsidRPr="00CE4601">
        <w:rPr>
          <w:rFonts w:hint="eastAsia"/>
          <w:sz w:val="24"/>
          <w:szCs w:val="24"/>
        </w:rPr>
        <w:t>别</w:t>
      </w:r>
    </w:p>
    <w:p w:rsidR="00CE4601" w:rsidRDefault="00CE4601" w:rsidP="00CE4601">
      <w:pPr>
        <w:rPr>
          <w:sz w:val="30"/>
          <w:szCs w:val="30"/>
        </w:rPr>
      </w:pPr>
    </w:p>
    <w:p w:rsidR="004678D7" w:rsidRDefault="004678D7" w:rsidP="00CE4601">
      <w:pPr>
        <w:rPr>
          <w:sz w:val="30"/>
          <w:szCs w:val="30"/>
        </w:rPr>
      </w:pPr>
    </w:p>
    <w:p w:rsidR="00CE4601" w:rsidRDefault="00CE4601" w:rsidP="00CE4601">
      <w:pPr>
        <w:spacing w:line="720" w:lineRule="exact"/>
        <w:jc w:val="center"/>
        <w:rPr>
          <w:rFonts w:ascii="小标宋" w:eastAsia="小标宋" w:hAnsi="小标宋" w:cs="小标宋"/>
          <w:color w:val="000000"/>
          <w:sz w:val="48"/>
        </w:rPr>
      </w:pPr>
      <w:r>
        <w:rPr>
          <w:rFonts w:ascii="小标宋" w:eastAsia="小标宋" w:hAnsi="小标宋" w:cs="小标宋" w:hint="eastAsia"/>
          <w:color w:val="000000"/>
          <w:sz w:val="48"/>
        </w:rPr>
        <w:t>中国人民政治协商会议云南省委员会</w:t>
      </w:r>
    </w:p>
    <w:p w:rsidR="00115488" w:rsidRDefault="00A11A2E">
      <w:pPr>
        <w:jc w:val="center"/>
        <w:rPr>
          <w:sz w:val="30"/>
          <w:szCs w:val="30"/>
        </w:rPr>
      </w:pPr>
      <w:r>
        <w:rPr>
          <w:rFonts w:hint="eastAsia"/>
          <w:sz w:val="30"/>
          <w:szCs w:val="30"/>
        </w:rPr>
        <w:t>（</w:t>
      </w:r>
      <w:r w:rsidRPr="003B5522">
        <w:rPr>
          <w:rFonts w:ascii="Times New Roman" w:hAnsi="Times New Roman"/>
          <w:sz w:val="30"/>
          <w:szCs w:val="30"/>
        </w:rPr>
        <w:t>第十二届第三次</w:t>
      </w:r>
      <w:r>
        <w:rPr>
          <w:rFonts w:hint="eastAsia"/>
          <w:sz w:val="30"/>
          <w:szCs w:val="30"/>
        </w:rPr>
        <w:t>会议）</w:t>
      </w:r>
    </w:p>
    <w:p w:rsidR="00115488" w:rsidRDefault="00CE4601">
      <w:pPr>
        <w:jc w:val="center"/>
        <w:rPr>
          <w:b/>
          <w:sz w:val="52"/>
          <w:szCs w:val="52"/>
        </w:rPr>
      </w:pPr>
      <w:r>
        <w:rPr>
          <w:rFonts w:eastAsia="方正大标宋简体" w:hint="eastAsia"/>
          <w:bCs/>
          <w:color w:val="000000"/>
          <w:sz w:val="72"/>
        </w:rPr>
        <w:t>提</w:t>
      </w:r>
      <w:r>
        <w:rPr>
          <w:rFonts w:eastAsia="方正大标宋简体" w:hint="eastAsia"/>
          <w:bCs/>
          <w:color w:val="000000"/>
          <w:sz w:val="72"/>
        </w:rPr>
        <w:t xml:space="preserve">    </w:t>
      </w:r>
      <w:r>
        <w:rPr>
          <w:rFonts w:eastAsia="方正大标宋简体" w:hint="eastAsia"/>
          <w:bCs/>
          <w:color w:val="000000"/>
          <w:sz w:val="72"/>
        </w:rPr>
        <w:t>案</w:t>
      </w:r>
    </w:p>
    <w:tbl>
      <w:tblPr>
        <w:tblStyle w:val="a9"/>
        <w:tblW w:w="9351" w:type="dxa"/>
        <w:jc w:val="center"/>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ayout w:type="fixed"/>
        <w:tblLook w:val="04A0" w:firstRow="1" w:lastRow="0" w:firstColumn="1" w:lastColumn="0" w:noHBand="0" w:noVBand="1"/>
      </w:tblPr>
      <w:tblGrid>
        <w:gridCol w:w="1985"/>
        <w:gridCol w:w="709"/>
        <w:gridCol w:w="1134"/>
        <w:gridCol w:w="708"/>
        <w:gridCol w:w="4815"/>
      </w:tblGrid>
      <w:tr w:rsidR="00115488">
        <w:trPr>
          <w:cantSplit/>
          <w:trHeight w:val="420"/>
          <w:jc w:val="center"/>
        </w:trPr>
        <w:tc>
          <w:tcPr>
            <w:tcW w:w="9351" w:type="dxa"/>
            <w:gridSpan w:val="5"/>
            <w:tcBorders>
              <w:top w:val="nil"/>
              <w:bottom w:val="single" w:sz="12" w:space="0" w:color="auto"/>
            </w:tcBorders>
          </w:tcPr>
          <w:p w:rsidR="00115488" w:rsidRDefault="00115488">
            <w:pPr>
              <w:jc w:val="center"/>
              <w:rPr>
                <w:szCs w:val="21"/>
              </w:rPr>
            </w:pPr>
          </w:p>
        </w:tc>
      </w:tr>
      <w:tr w:rsidR="00115488" w:rsidTr="00B01488">
        <w:trPr>
          <w:cantSplit/>
          <w:trHeight w:val="1574"/>
          <w:jc w:val="center"/>
        </w:trPr>
        <w:tc>
          <w:tcPr>
            <w:tcW w:w="1985" w:type="dxa"/>
            <w:vAlign w:val="center"/>
          </w:tcPr>
          <w:p w:rsidR="00B01488" w:rsidRDefault="00B01488" w:rsidP="00B01488">
            <w:pPr>
              <w:spacing w:line="0" w:lineRule="atLeast"/>
              <w:jc w:val="center"/>
              <w:rPr>
                <w:b/>
                <w:color w:val="000000"/>
                <w:sz w:val="30"/>
                <w:szCs w:val="30"/>
              </w:rPr>
            </w:pPr>
            <w:r>
              <w:rPr>
                <w:rFonts w:hint="eastAsia"/>
                <w:b/>
                <w:color w:val="000000"/>
                <w:sz w:val="30"/>
                <w:szCs w:val="30"/>
              </w:rPr>
              <w:t>提案审查</w:t>
            </w:r>
          </w:p>
          <w:p w:rsidR="00B01488" w:rsidRDefault="00B01488" w:rsidP="00B01488">
            <w:pPr>
              <w:spacing w:line="0" w:lineRule="atLeast"/>
              <w:jc w:val="center"/>
              <w:rPr>
                <w:b/>
                <w:color w:val="000000"/>
                <w:sz w:val="30"/>
                <w:szCs w:val="30"/>
              </w:rPr>
            </w:pPr>
            <w:r>
              <w:rPr>
                <w:rFonts w:hint="eastAsia"/>
                <w:b/>
                <w:color w:val="000000"/>
                <w:sz w:val="30"/>
                <w:szCs w:val="30"/>
              </w:rPr>
              <w:t>委员会</w:t>
            </w:r>
          </w:p>
          <w:p w:rsidR="00115488" w:rsidRPr="00B01488" w:rsidRDefault="00B01488" w:rsidP="00B01488">
            <w:pPr>
              <w:spacing w:line="0" w:lineRule="atLeast"/>
              <w:jc w:val="center"/>
              <w:rPr>
                <w:b/>
                <w:color w:val="000000"/>
                <w:sz w:val="30"/>
                <w:szCs w:val="30"/>
              </w:rPr>
            </w:pPr>
            <w:r>
              <w:rPr>
                <w:rFonts w:hint="eastAsia"/>
                <w:b/>
                <w:color w:val="000000"/>
                <w:sz w:val="30"/>
                <w:szCs w:val="30"/>
              </w:rPr>
              <w:t>意见</w:t>
            </w:r>
          </w:p>
        </w:tc>
        <w:tc>
          <w:tcPr>
            <w:tcW w:w="709" w:type="dxa"/>
            <w:textDirection w:val="tbRlV"/>
            <w:vAlign w:val="center"/>
          </w:tcPr>
          <w:p w:rsidR="00115488" w:rsidRPr="00B01488" w:rsidRDefault="00A11A2E" w:rsidP="00B01488">
            <w:pPr>
              <w:spacing w:line="480" w:lineRule="auto"/>
              <w:ind w:left="113" w:right="113"/>
              <w:jc w:val="center"/>
              <w:rPr>
                <w:sz w:val="24"/>
                <w:szCs w:val="24"/>
              </w:rPr>
            </w:pPr>
            <w:r w:rsidRPr="00B01488">
              <w:rPr>
                <w:rFonts w:hint="eastAsia"/>
                <w:sz w:val="24"/>
                <w:szCs w:val="24"/>
              </w:rPr>
              <w:t>是否立案</w:t>
            </w:r>
          </w:p>
        </w:tc>
        <w:tc>
          <w:tcPr>
            <w:tcW w:w="1134" w:type="dxa"/>
            <w:vAlign w:val="center"/>
          </w:tcPr>
          <w:p w:rsidR="00115488" w:rsidRPr="00557B9C" w:rsidRDefault="00557B9C" w:rsidP="00B01488">
            <w:pPr>
              <w:spacing w:line="480" w:lineRule="auto"/>
              <w:jc w:val="center"/>
              <w:rPr>
                <w:sz w:val="30"/>
                <w:szCs w:val="30"/>
              </w:rPr>
            </w:pPr>
            <w:r w:rsidRPr="00557B9C">
              <w:rPr>
                <w:sz w:val="30"/>
                <w:szCs w:val="30"/>
              </w:rPr>
              <w:t>是</w:t>
            </w:r>
          </w:p>
        </w:tc>
        <w:tc>
          <w:tcPr>
            <w:tcW w:w="708" w:type="dxa"/>
            <w:textDirection w:val="tbRlV"/>
            <w:vAlign w:val="center"/>
          </w:tcPr>
          <w:p w:rsidR="00115488" w:rsidRPr="00B01488" w:rsidRDefault="00A11A2E" w:rsidP="00B01488">
            <w:pPr>
              <w:spacing w:line="480" w:lineRule="auto"/>
              <w:ind w:left="113" w:right="113"/>
              <w:jc w:val="center"/>
              <w:rPr>
                <w:sz w:val="24"/>
                <w:szCs w:val="24"/>
              </w:rPr>
            </w:pPr>
            <w:r w:rsidRPr="00B01488">
              <w:rPr>
                <w:rFonts w:hint="eastAsia"/>
                <w:sz w:val="24"/>
                <w:szCs w:val="24"/>
              </w:rPr>
              <w:t>承办单位</w:t>
            </w:r>
          </w:p>
        </w:tc>
        <w:tc>
          <w:tcPr>
            <w:tcW w:w="4815" w:type="dxa"/>
            <w:vAlign w:val="center"/>
          </w:tcPr>
          <w:p w:rsidR="00115488" w:rsidRPr="00557B9C" w:rsidRDefault="00557B9C" w:rsidP="00B01488">
            <w:pPr>
              <w:spacing w:line="480" w:lineRule="auto"/>
              <w:rPr>
                <w:sz w:val="30"/>
                <w:szCs w:val="30"/>
              </w:rPr>
            </w:pPr>
            <w:r w:rsidRPr="00557B9C">
              <w:rPr>
                <w:sz w:val="30"/>
                <w:szCs w:val="30"/>
              </w:rPr>
              <w:t>请省民政厅,省文化和旅游厅,省交通运输厅分办</w:t>
            </w:r>
          </w:p>
        </w:tc>
      </w:tr>
    </w:tbl>
    <w:p w:rsidR="00115488" w:rsidRDefault="00A11A2E" w:rsidP="003F39A0">
      <w:pPr>
        <w:adjustRightInd w:val="0"/>
        <w:snapToGrid w:val="0"/>
        <w:spacing w:beforeLines="50" w:before="156" w:line="560" w:lineRule="exact"/>
        <w:ind w:leftChars="-200" w:left="-420"/>
        <w:rPr>
          <w:sz w:val="30"/>
          <w:szCs w:val="30"/>
          <w:u w:val="dotted"/>
        </w:rPr>
      </w:pPr>
      <w:r w:rsidRPr="006752C7">
        <w:rPr>
          <w:rFonts w:hint="eastAsia"/>
          <w:sz w:val="32"/>
          <w:szCs w:val="32"/>
        </w:rPr>
        <w:t>题目</w:t>
      </w:r>
      <w:r>
        <w:rPr>
          <w:rFonts w:hint="eastAsia"/>
          <w:sz w:val="30"/>
          <w:szCs w:val="30"/>
        </w:rPr>
        <w:t xml:space="preserve">: </w:t>
      </w:r>
      <w:r>
        <w:rPr>
          <w:sz w:val="30"/>
          <w:szCs w:val="30"/>
          <w:u w:val="dotted"/>
        </w:rPr>
        <w:t>关于擦亮对外交流名片，规范我省主要城市英汉双语标识的提案</w:t>
      </w:r>
    </w:p>
    <w:p w:rsidR="00E45411" w:rsidRDefault="00E45411" w:rsidP="003F39A0">
      <w:pPr>
        <w:adjustRightInd w:val="0"/>
        <w:snapToGrid w:val="0"/>
        <w:spacing w:beforeLines="50" w:before="156" w:line="560" w:lineRule="exact"/>
        <w:ind w:leftChars="-200" w:left="-420"/>
        <w:rPr>
          <w:sz w:val="30"/>
          <w:szCs w:val="30"/>
          <w:u w:val="dotted"/>
        </w:rPr>
      </w:pPr>
      <w:r>
        <w:rPr>
          <w:rFonts w:hint="eastAsia"/>
          <w:sz w:val="32"/>
          <w:szCs w:val="32"/>
        </w:rPr>
        <w:t>提案者</w:t>
      </w:r>
      <w:r>
        <w:rPr>
          <w:rFonts w:hint="eastAsia"/>
          <w:sz w:val="30"/>
          <w:szCs w:val="30"/>
        </w:rPr>
        <w:t xml:space="preserve">: </w:t>
      </w:r>
      <w:r w:rsidR="00162BE4">
        <w:rPr>
          <w:sz w:val="30"/>
          <w:szCs w:val="30"/>
          <w:u w:val="dotted"/>
        </w:rPr>
        <w:t>伍达天</w:t>
      </w:r>
    </w:p>
    <w:p w:rsidR="00E45411" w:rsidRDefault="00E45411" w:rsidP="003F39A0">
      <w:pPr>
        <w:adjustRightInd w:val="0"/>
        <w:snapToGrid w:val="0"/>
        <w:spacing w:beforeLines="50" w:before="156" w:line="560" w:lineRule="exact"/>
        <w:ind w:leftChars="-200" w:left="-420"/>
        <w:rPr>
          <w:sz w:val="30"/>
          <w:szCs w:val="30"/>
          <w:u w:val="dotted"/>
        </w:rPr>
      </w:pPr>
      <w:r>
        <w:rPr>
          <w:rFonts w:hint="eastAsia"/>
          <w:sz w:val="32"/>
          <w:szCs w:val="32"/>
        </w:rPr>
        <w:t>界别</w:t>
      </w:r>
      <w:r>
        <w:rPr>
          <w:rFonts w:hint="eastAsia"/>
          <w:sz w:val="30"/>
          <w:szCs w:val="30"/>
        </w:rPr>
        <w:t xml:space="preserve">: </w:t>
      </w:r>
      <w:r w:rsidR="00162BE4">
        <w:rPr>
          <w:sz w:val="30"/>
          <w:szCs w:val="30"/>
          <w:u w:val="dotted"/>
        </w:rPr>
        <w:t>香港人士</w:t>
      </w:r>
    </w:p>
    <w:p w:rsidR="00E45411" w:rsidRDefault="00E45411" w:rsidP="003F39A0">
      <w:pPr>
        <w:adjustRightInd w:val="0"/>
        <w:snapToGrid w:val="0"/>
        <w:spacing w:beforeLines="50" w:before="156" w:line="560" w:lineRule="exact"/>
        <w:ind w:leftChars="-200" w:left="-420"/>
        <w:rPr>
          <w:sz w:val="30"/>
          <w:szCs w:val="30"/>
          <w:u w:val="dotted"/>
        </w:rPr>
      </w:pPr>
      <w:r>
        <w:rPr>
          <w:rFonts w:hint="eastAsia"/>
          <w:sz w:val="32"/>
          <w:szCs w:val="32"/>
        </w:rPr>
        <w:t>通讯地址</w:t>
      </w:r>
      <w:r>
        <w:rPr>
          <w:rFonts w:hint="eastAsia"/>
          <w:sz w:val="30"/>
          <w:szCs w:val="30"/>
        </w:rPr>
        <w:t xml:space="preserve">: </w:t>
      </w:r>
      <w:r w:rsidR="00162BE4">
        <w:rPr>
          <w:sz w:val="30"/>
          <w:szCs w:val="30"/>
          <w:u w:val="dotted"/>
        </w:rPr>
        <w:t xml:space="preserve">昆明市南屏街88号世纪广场38楼 </w:t>
      </w:r>
    </w:p>
    <w:p w:rsidR="00E45411" w:rsidRDefault="00E45411" w:rsidP="003F39A0">
      <w:pPr>
        <w:adjustRightInd w:val="0"/>
        <w:snapToGrid w:val="0"/>
        <w:spacing w:beforeLines="50" w:before="156" w:line="560" w:lineRule="exact"/>
        <w:ind w:leftChars="-200" w:left="-420"/>
        <w:rPr>
          <w:sz w:val="30"/>
          <w:szCs w:val="30"/>
          <w:u w:val="dotted"/>
        </w:rPr>
      </w:pPr>
      <w:r>
        <w:rPr>
          <w:rFonts w:hint="eastAsia"/>
          <w:sz w:val="32"/>
          <w:szCs w:val="32"/>
        </w:rPr>
        <w:t>邮编</w:t>
      </w:r>
      <w:r>
        <w:rPr>
          <w:rFonts w:hint="eastAsia"/>
          <w:sz w:val="30"/>
          <w:szCs w:val="30"/>
        </w:rPr>
        <w:t xml:space="preserve">: </w:t>
      </w:r>
      <w:r w:rsidR="00162BE4">
        <w:rPr>
          <w:sz w:val="30"/>
          <w:szCs w:val="30"/>
          <w:u w:val="dotted"/>
        </w:rPr>
        <w:t>650021</w:t>
      </w:r>
      <w:r>
        <w:rPr>
          <w:rFonts w:hint="eastAsia"/>
          <w:sz w:val="32"/>
          <w:szCs w:val="32"/>
        </w:rPr>
        <w:t xml:space="preserve"> </w:t>
      </w:r>
      <w:r>
        <w:rPr>
          <w:rFonts w:hint="eastAsia"/>
          <w:sz w:val="32"/>
          <w:szCs w:val="32"/>
        </w:rPr>
        <w:t>联系电话</w:t>
      </w:r>
      <w:r>
        <w:rPr>
          <w:rFonts w:hint="eastAsia"/>
          <w:sz w:val="30"/>
          <w:szCs w:val="30"/>
        </w:rPr>
        <w:t xml:space="preserve">: </w:t>
      </w:r>
      <w:r w:rsidR="00162BE4">
        <w:rPr>
          <w:sz w:val="30"/>
          <w:szCs w:val="30"/>
          <w:u w:val="dotted"/>
        </w:rPr>
        <w:t>13908852406</w:t>
      </w:r>
    </w:p>
    <w:p w:rsidR="006D7FF2" w:rsidRDefault="006D7FF2" w:rsidP="003F39A0">
      <w:pPr>
        <w:adjustRightInd w:val="0"/>
        <w:snapToGrid w:val="0"/>
        <w:spacing w:beforeLines="50" w:before="156" w:line="560" w:lineRule="exact"/>
        <w:ind w:leftChars="-200" w:left="-420"/>
        <w:rPr>
          <w:sz w:val="30"/>
          <w:szCs w:val="30"/>
          <w:u w:val="dotted"/>
        </w:rPr>
      </w:pPr>
      <w:r w:rsidRPr="00E45411">
        <w:rPr>
          <w:rFonts w:hint="eastAsia"/>
          <w:sz w:val="28"/>
          <w:szCs w:val="28"/>
        </w:rPr>
        <w:t>是否</w:t>
      </w:r>
      <w:r>
        <w:rPr>
          <w:rFonts w:hint="eastAsia"/>
          <w:sz w:val="28"/>
          <w:szCs w:val="28"/>
        </w:rPr>
        <w:t>涉密</w:t>
      </w:r>
      <w:r>
        <w:rPr>
          <w:rFonts w:hint="eastAsia"/>
          <w:sz w:val="30"/>
          <w:szCs w:val="30"/>
        </w:rPr>
        <w:t xml:space="preserve">: </w:t>
      </w:r>
      <w:r>
        <w:rPr>
          <w:rFonts w:hint="eastAsia"/>
          <w:sz w:val="28"/>
          <w:szCs w:val="28"/>
        </w:rPr>
        <w:t>涉密</w:t>
      </w:r>
      <w:r>
        <w:rPr>
          <w:rFonts w:hint="eastAsia"/>
          <w:sz w:val="28"/>
          <w:szCs w:val="28"/>
        </w:rPr>
        <w:t xml:space="preserve"> </w:t>
      </w:r>
      <w:r>
        <w:rPr>
          <w:rFonts w:ascii="Times New Roman" w:hAnsi="Times New Roman"/>
          <w:sz w:val="46"/>
          <w:szCs w:val="30"/>
        </w:rPr>
        <w:t>□</w:t>
      </w:r>
      <w:r>
        <w:rPr>
          <w:rFonts w:ascii="Times New Roman" w:hAnsi="Times New Roman" w:hint="eastAsia"/>
          <w:sz w:val="30"/>
          <w:szCs w:val="30"/>
        </w:rPr>
        <w:t xml:space="preserve"> </w:t>
      </w:r>
      <w:r>
        <w:rPr>
          <w:rFonts w:ascii="Times New Roman" w:hAnsi="Times New Roman" w:hint="eastAsia"/>
          <w:sz w:val="28"/>
          <w:szCs w:val="28"/>
        </w:rPr>
        <w:t>不涉密</w:t>
      </w:r>
      <w:r>
        <w:rPr>
          <w:rFonts w:ascii="Times New Roman" w:hAnsi="Times New Roman" w:hint="eastAsia"/>
          <w:sz w:val="28"/>
          <w:szCs w:val="28"/>
        </w:rPr>
        <w:t xml:space="preserve"> </w:t>
      </w:r>
      <w:r>
        <w:rPr>
          <w:rFonts w:ascii="Times New Roman" w:hAnsi="Times New Roman"/>
          <w:sz w:val="20"/>
          <w:szCs w:val="30"/>
        </w:rPr>
        <w:t>☑</w:t>
      </w:r>
    </w:p>
    <w:p w:rsidR="002459A2" w:rsidRDefault="00A11A2E" w:rsidP="003F39A0">
      <w:pPr>
        <w:widowControl/>
        <w:adjustRightInd w:val="0"/>
        <w:snapToGrid w:val="0"/>
        <w:spacing w:line="560" w:lineRule="exact"/>
        <w:ind w:leftChars="-200" w:left="-420"/>
        <w:jc w:val="left"/>
        <w:rPr>
          <w:rFonts w:ascii="宋体" w:hAnsi="宋体"/>
          <w:sz w:val="30"/>
          <w:szCs w:val="30"/>
        </w:rPr>
      </w:pPr>
      <w:r w:rsidRPr="00E45411">
        <w:rPr>
          <w:rFonts w:hint="eastAsia"/>
          <w:sz w:val="28"/>
          <w:szCs w:val="28"/>
        </w:rPr>
        <w:t>是否同意公开</w:t>
      </w:r>
      <w:r>
        <w:rPr>
          <w:rFonts w:hint="eastAsia"/>
          <w:sz w:val="30"/>
          <w:szCs w:val="30"/>
        </w:rPr>
        <w:t>:</w:t>
      </w:r>
      <w:bookmarkStart w:id="0" w:name="OLE_LINK15"/>
      <w:bookmarkEnd w:id="0"/>
      <w:r w:rsidR="002459A2">
        <w:rPr>
          <w:rFonts w:hint="eastAsia"/>
          <w:sz w:val="30"/>
          <w:szCs w:val="30"/>
        </w:rPr>
        <w:t xml:space="preserve"> </w:t>
      </w:r>
      <w:r w:rsidR="002459A2" w:rsidRPr="002459A2">
        <w:rPr>
          <w:rFonts w:hint="eastAsia"/>
          <w:sz w:val="28"/>
          <w:szCs w:val="28"/>
        </w:rPr>
        <w:t>公开</w:t>
      </w:r>
      <w:r w:rsidR="002459A2">
        <w:rPr>
          <w:rFonts w:hint="eastAsia"/>
          <w:sz w:val="28"/>
          <w:szCs w:val="28"/>
        </w:rPr>
        <w:t xml:space="preserve"> </w:t>
      </w:r>
      <w:r w:rsidR="006E4F1A">
        <w:rPr>
          <w:rFonts w:ascii="Times New Roman" w:hAnsi="Times New Roman"/>
          <w:sz w:val="20"/>
          <w:szCs w:val="30"/>
        </w:rPr>
        <w:t>☑</w:t>
      </w:r>
      <w:r w:rsidR="002459A2">
        <w:rPr>
          <w:rFonts w:ascii="Times New Roman" w:hAnsi="Times New Roman" w:hint="eastAsia"/>
          <w:sz w:val="30"/>
          <w:szCs w:val="30"/>
        </w:rPr>
        <w:t xml:space="preserve"> </w:t>
      </w:r>
      <w:r w:rsidR="002459A2" w:rsidRPr="002459A2">
        <w:rPr>
          <w:rFonts w:ascii="Times New Roman" w:hAnsi="Times New Roman" w:hint="eastAsia"/>
          <w:sz w:val="28"/>
          <w:szCs w:val="28"/>
        </w:rPr>
        <w:t>不公开</w:t>
      </w:r>
      <w:r w:rsidR="002459A2">
        <w:rPr>
          <w:rFonts w:ascii="Times New Roman" w:hAnsi="Times New Roman" w:hint="eastAsia"/>
          <w:sz w:val="28"/>
          <w:szCs w:val="28"/>
        </w:rPr>
        <w:t xml:space="preserve"> </w:t>
      </w:r>
      <w:r w:rsidR="006E4F1A">
        <w:rPr>
          <w:rFonts w:ascii="Times New Roman" w:hAnsi="Times New Roman"/>
          <w:sz w:val="46"/>
          <w:szCs w:val="30"/>
        </w:rPr>
        <w:t>□</w:t>
      </w:r>
    </w:p>
    <w:p w:rsidR="00115488" w:rsidRDefault="00A11A2E" w:rsidP="003F39A0">
      <w:pPr>
        <w:widowControl/>
        <w:adjustRightInd w:val="0"/>
        <w:snapToGrid w:val="0"/>
        <w:spacing w:line="560" w:lineRule="exact"/>
        <w:ind w:leftChars="-204" w:left="-426" w:rightChars="-297" w:right="-624" w:hanging="2"/>
        <w:jc w:val="left"/>
        <w:rPr>
          <w:sz w:val="30"/>
          <w:szCs w:val="30"/>
          <w:u w:val="dotted"/>
        </w:rPr>
      </w:pPr>
      <w:r w:rsidRPr="00E45411">
        <w:rPr>
          <w:rFonts w:hint="eastAsia"/>
          <w:sz w:val="28"/>
          <w:szCs w:val="28"/>
        </w:rPr>
        <w:t>建议办理单位（供参考）</w:t>
      </w:r>
      <w:r>
        <w:rPr>
          <w:sz w:val="30"/>
          <w:szCs w:val="30"/>
        </w:rPr>
        <w:t xml:space="preserve">:  </w:t>
      </w:r>
      <w:r w:rsidR="009115BA">
        <w:rPr>
          <w:sz w:val="30"/>
          <w:szCs w:val="30"/>
          <w:u w:val="dotted"/>
        </w:rPr>
        <w:t/>
      </w:r>
    </w:p>
    <w:p w:rsidR="00115488" w:rsidRDefault="00A11A2E">
      <w:pPr>
        <w:widowControl/>
        <w:jc w:val="left"/>
        <w:rPr>
          <w:sz w:val="24"/>
          <w:szCs w:val="24"/>
        </w:rPr>
      </w:pPr>
      <w:r>
        <w:rPr>
          <w:sz w:val="24"/>
          <w:szCs w:val="24"/>
        </w:rPr>
        <w:br w:type="page"/>
      </w:r>
    </w:p>
    <w:p w:rsidR="00115488" w:rsidRDefault="00115488">
      <w:pPr>
        <w:widowControl/>
        <w:jc w:val="left"/>
        <w:rPr>
          <w:sz w:val="24"/>
          <w:szCs w:val="24"/>
        </w:rPr>
      </w:pPr>
    </w:p>
    <w:p w:rsidR="00115488" w:rsidRDefault="00115488">
      <w:pPr>
        <w:widowControl/>
        <w:ind w:leftChars="-204" w:left="-426" w:rightChars="-297" w:right="-624" w:hanging="2"/>
        <w:jc w:val="left"/>
        <w:rPr>
          <w:sz w:val="24"/>
          <w:szCs w:val="24"/>
        </w:rPr>
      </w:pPr>
    </w:p>
    <w:p w:rsidR="00115488" w:rsidRDefault="00A11A2E">
      <w:pPr>
        <w:spacing w:line="560" w:lineRule="exact"/>
        <w:ind w:firstLineChars="200" w:firstLine="560"/>
        <w:rPr>
          <w:rFonts w:ascii="仿宋" w:eastAsia="仿宋" w:hAnsi="仿宋" w:cs="仿宋"/>
          <w:kern w:val="0"/>
          <w:sz w:val="28"/>
          <w:szCs w:val="28"/>
        </w:rPr>
      </w:pPr>
      <w:bookmarkStart w:id="1" w:name="OLE_LINK19"/>
      <w:bookmarkStart w:id="2" w:name="OLE_LINK18"/>
      <w:r>
        <w:rPr>
          <w:rFonts w:ascii="宋体"/>
          <w:sz w:val="28"/>
        </w:rPr>
        <w:t>案由：</w:t>
        <w:cr/>
        <w:t xml:space="preserve">    云南作为旅游大省，仅2018年就接待海外游客超700万人次。作为定位是面向南亚东南亚区位重要国际城市和国际会议之都的省会昆明，在今年将举办联合国生物多样性公约第十五次缔约方大会，届时会是对外展示我省发展成果的重要机遇。国际化营商环境的建设离不开国际化的社会环境和服务质量，英汉双语标识作为文化软实力形象的体现，是对外交流中看似平常但不可轻视的“门面工程”之一。使用规范的中英双语标识是云南全省实现上述目标的重要指标之一。但由于种种原因，我省公共场所的汉英双语标识存在着诸多不符合规范之处，不利于树立云南对外交流热情好客的传统和良好的国际形象。       </w:t>
        <w:cr/>
        <w:t xml:space="preserve">            目前，我省汉英双语标识主要存在着以下三个方面的问题：</w:t>
        <w:cr/>
        <w:t xml:space="preserve">    第一，双语标识翻译不规范。我省主要公共场所的双语标识翻译，通常由承担制作标识的第三方公司提供。但这些公司通常不具备对双语标识进行规范标注的能力，对英语语言文化一知半解，惯用各类在线翻译软件做起了“傻瓜式翻译”。于是种种令人啼笑皆非的“神翻译”堂而皇之地出现在了公众场合：如安全标识常用的“小心碰头”，某风景区施工单位错误标注成“Ming Your Head”，还有更不严谨的翻译为“Knock Head”（在英文俚语中意为“笨蛋”）；某机场安检的“请在一米线外等候”，竟被翻译为“Please Wait Outside a Noodle”;某涉外酒店的 “有害垃圾”被翻译为“Evil Rubbish”。</w:t>
        <w:cr/>
        <w:t xml:space="preserve">         第二，英文标识陈旧不清晰。部分公共场所英语标识由于放置时间久，长期的日晒雨淋或者踩踏（如地铁站、机场候机楼地面），已经难以辨认和模糊，缺乏及时维护。</w:t>
        <w:cr/>
        <w:t xml:space="preserve">    第三，缺乏双语标识规范指南和校正制度。虽然国家质检总局和国家标准委早在2017年11月就联合发布了境内如何规范使用外语的国家标准《公共服务领域英文译写规范》，但我省至今仍没有及时跟进并制定符合云南实际情况的公共场所双语标识译法指南。同时，社会各界对双语标识翻译错误的问题反映强烈，但缺乏反映沟通渠道和更正机制。因此即便经由媒体报道，有关部门仍没有引起到有关的重视和跟进，将本该提供便利的翻译看做是例行公事，造成老问题不及时清理，新问题层出不穷。</w:t>
        <w:cr/>
        <w:t xml:space="preserve">    为进一步擦亮对外名片，提升云南城市英汉双语标识水平，特提出如下建议：</w:t>
        <w:cr/>
        <w:t xml:space="preserve">    1. 由文化旅游与外事部门组织专门团队，或委托有国际化背景的社会组织进行覆盖式检查。对已有的双语标识拼写错误、表达出现偏差和不清晰，甚至缺乏标识的问题进行排查和记录。必要时可发动社会和学生组织进行多次摸排，做到分工明确、责任到位、力求掌握全面。</w:t>
        <w:cr/>
        <w:t xml:space="preserve">    2. 由省人民政府外事办牵头，质量技术监督局和文旅厅等部门参与编写云南省公共场所双语标识规范指南。在上述检查完成后 ，依据《双语标识规范英文译法通则》，与熟悉英汉语言结构和表达的异同、使用特征和社会规范的专业翻译与组织充分协作起草，力求在符合英文母语使用者文化期待的条件下，把标识原文的信息和意图准确无误地通过译文表达出来。涉及不同部分的内容时，相应事务归口管理部门作为参加单位，应积极提供专业意见，规范全省各地双语标识的翻译；在指南制定完善后，尽快清理更换所有不符合规范的双语标识牌。</w:t>
        <w:cr/>
        <w:t xml:space="preserve">    3. 建立长期有效的动态问题监测机制。有关部门应积极探索落实双语标识翻译的报错、反馈和更正机制，明确责任单位与责任人，做到“有错即纠”；建立双语标识纠错反馈渠道、明确更正周期，对发现偏差并提出可操作性建议的热心群众给予多种方式的奖励。</w:t>
      </w:r>
    </w:p>
    <w:bookmarkEnd w:id="1"/>
    <w:bookmarkEnd w:id="2"/>
    <w:p w:rsidR="00115488" w:rsidRDefault="00115488" w:rsidP="003E54AC">
      <w:pPr>
        <w:spacing w:line="560" w:lineRule="exact"/>
        <w:rPr>
          <w:sz w:val="30"/>
          <w:szCs w:val="30"/>
        </w:rPr>
      </w:pPr>
    </w:p>
    <w:sectPr w:rsidR="00115488" w:rsidSect="0011548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3CF9" w:rsidRDefault="00103CF9" w:rsidP="00D447AA">
      <w:r>
        <w:separator/>
      </w:r>
    </w:p>
  </w:endnote>
  <w:endnote w:type="continuationSeparator" w:id="0">
    <w:p w:rsidR="00103CF9" w:rsidRDefault="00103CF9" w:rsidP="00D4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小标宋">
    <w:altName w:val="Arial Unicode MS"/>
    <w:charset w:val="86"/>
    <w:family w:val="auto"/>
    <w:pitch w:val="default"/>
    <w:sig w:usb0="00000000" w:usb1="080E0000" w:usb2="00000000" w:usb3="00000000" w:csb0="00040000" w:csb1="00000000"/>
  </w:font>
  <w:font w:name="方正大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3CF9" w:rsidRDefault="00103CF9" w:rsidP="00D447AA">
      <w:r>
        <w:separator/>
      </w:r>
    </w:p>
  </w:footnote>
  <w:footnote w:type="continuationSeparator" w:id="0">
    <w:p w:rsidR="00103CF9" w:rsidRDefault="00103CF9" w:rsidP="00D447AA">
      <w:r>
        <w:continuationSeparator/>
      </w:r>
    </w:p>
  </w:footnote>
  <w:footnote w:type="separator" w:id="-1">
    <w:p w:rsidR="00103CF9" w:rsidRDefault="00103CF9" w:rsidP="00D447AA">
      <w:r>
        <w:separator/>
      </w:r>
    </w:p>
  </w:footnote>
  <w:footnote w:type="continuationSeparator" w:id="0">
    <w:p w:rsidR="00103CF9" w:rsidRDefault="00103CF9" w:rsidP="00D44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E6DEC"/>
    <w:rsid w:val="0000705E"/>
    <w:rsid w:val="00011467"/>
    <w:rsid w:val="00013EBE"/>
    <w:rsid w:val="00015C5D"/>
    <w:rsid w:val="00021BE6"/>
    <w:rsid w:val="00024E20"/>
    <w:rsid w:val="000602EA"/>
    <w:rsid w:val="00062600"/>
    <w:rsid w:val="00072A0E"/>
    <w:rsid w:val="0008039D"/>
    <w:rsid w:val="000848D5"/>
    <w:rsid w:val="000A6B17"/>
    <w:rsid w:val="000B6730"/>
    <w:rsid w:val="000C277C"/>
    <w:rsid w:val="000D2EC9"/>
    <w:rsid w:val="000E4914"/>
    <w:rsid w:val="000E6DEC"/>
    <w:rsid w:val="000F01DF"/>
    <w:rsid w:val="00103CF9"/>
    <w:rsid w:val="00105788"/>
    <w:rsid w:val="00110E4B"/>
    <w:rsid w:val="00111B65"/>
    <w:rsid w:val="00115488"/>
    <w:rsid w:val="00150C5F"/>
    <w:rsid w:val="001517A8"/>
    <w:rsid w:val="001611C3"/>
    <w:rsid w:val="00162BE4"/>
    <w:rsid w:val="001769D8"/>
    <w:rsid w:val="00187E58"/>
    <w:rsid w:val="00195352"/>
    <w:rsid w:val="001A263C"/>
    <w:rsid w:val="001B238F"/>
    <w:rsid w:val="001E155B"/>
    <w:rsid w:val="001F1B45"/>
    <w:rsid w:val="001F6418"/>
    <w:rsid w:val="00214A0E"/>
    <w:rsid w:val="00217D64"/>
    <w:rsid w:val="00224E8C"/>
    <w:rsid w:val="00242355"/>
    <w:rsid w:val="00244409"/>
    <w:rsid w:val="002459A2"/>
    <w:rsid w:val="002510B2"/>
    <w:rsid w:val="00253DA3"/>
    <w:rsid w:val="00264915"/>
    <w:rsid w:val="00271CFA"/>
    <w:rsid w:val="00271E48"/>
    <w:rsid w:val="00277466"/>
    <w:rsid w:val="00284D18"/>
    <w:rsid w:val="0029020E"/>
    <w:rsid w:val="00295322"/>
    <w:rsid w:val="002979A5"/>
    <w:rsid w:val="002B6757"/>
    <w:rsid w:val="002D46A9"/>
    <w:rsid w:val="002E06A5"/>
    <w:rsid w:val="002E5756"/>
    <w:rsid w:val="002F5CC9"/>
    <w:rsid w:val="0030082B"/>
    <w:rsid w:val="00316755"/>
    <w:rsid w:val="003235E1"/>
    <w:rsid w:val="00375D57"/>
    <w:rsid w:val="0038488C"/>
    <w:rsid w:val="003A7D5E"/>
    <w:rsid w:val="003B470D"/>
    <w:rsid w:val="003B5522"/>
    <w:rsid w:val="003C004D"/>
    <w:rsid w:val="003C0A7A"/>
    <w:rsid w:val="003D71A4"/>
    <w:rsid w:val="003E54AC"/>
    <w:rsid w:val="003F39A0"/>
    <w:rsid w:val="003F5BFB"/>
    <w:rsid w:val="00400385"/>
    <w:rsid w:val="00401A9E"/>
    <w:rsid w:val="004256DA"/>
    <w:rsid w:val="004574A3"/>
    <w:rsid w:val="00467404"/>
    <w:rsid w:val="004678D7"/>
    <w:rsid w:val="0047527B"/>
    <w:rsid w:val="0048471F"/>
    <w:rsid w:val="0048502D"/>
    <w:rsid w:val="00492BC1"/>
    <w:rsid w:val="00497D8C"/>
    <w:rsid w:val="004E55D0"/>
    <w:rsid w:val="00501BC6"/>
    <w:rsid w:val="00510FCF"/>
    <w:rsid w:val="0053455F"/>
    <w:rsid w:val="00540732"/>
    <w:rsid w:val="00557B9C"/>
    <w:rsid w:val="0057531A"/>
    <w:rsid w:val="00586869"/>
    <w:rsid w:val="00594B52"/>
    <w:rsid w:val="005A5404"/>
    <w:rsid w:val="005C753E"/>
    <w:rsid w:val="005D1AB0"/>
    <w:rsid w:val="005D1C81"/>
    <w:rsid w:val="005D2E69"/>
    <w:rsid w:val="006021C0"/>
    <w:rsid w:val="006037AC"/>
    <w:rsid w:val="00623189"/>
    <w:rsid w:val="00640F78"/>
    <w:rsid w:val="00650D09"/>
    <w:rsid w:val="0065421B"/>
    <w:rsid w:val="006653CC"/>
    <w:rsid w:val="00673B3C"/>
    <w:rsid w:val="006752C7"/>
    <w:rsid w:val="00683F1E"/>
    <w:rsid w:val="00686AE8"/>
    <w:rsid w:val="006A4FAE"/>
    <w:rsid w:val="006B6182"/>
    <w:rsid w:val="006C6F8C"/>
    <w:rsid w:val="006D4BBD"/>
    <w:rsid w:val="006D7FF2"/>
    <w:rsid w:val="006E4F1A"/>
    <w:rsid w:val="006F74FC"/>
    <w:rsid w:val="007232E3"/>
    <w:rsid w:val="00730367"/>
    <w:rsid w:val="00730755"/>
    <w:rsid w:val="0073273B"/>
    <w:rsid w:val="0075153A"/>
    <w:rsid w:val="00753209"/>
    <w:rsid w:val="007577AB"/>
    <w:rsid w:val="0076518B"/>
    <w:rsid w:val="007762C5"/>
    <w:rsid w:val="00792BF6"/>
    <w:rsid w:val="00797D02"/>
    <w:rsid w:val="007C757A"/>
    <w:rsid w:val="007D2A2D"/>
    <w:rsid w:val="007F01ED"/>
    <w:rsid w:val="007F223A"/>
    <w:rsid w:val="007F3103"/>
    <w:rsid w:val="00807B39"/>
    <w:rsid w:val="00811F5E"/>
    <w:rsid w:val="00830200"/>
    <w:rsid w:val="008403D8"/>
    <w:rsid w:val="0085023D"/>
    <w:rsid w:val="008545C6"/>
    <w:rsid w:val="0085790C"/>
    <w:rsid w:val="00867C45"/>
    <w:rsid w:val="0087045B"/>
    <w:rsid w:val="008738A9"/>
    <w:rsid w:val="00873980"/>
    <w:rsid w:val="00883F40"/>
    <w:rsid w:val="00890983"/>
    <w:rsid w:val="0089131A"/>
    <w:rsid w:val="008A09D8"/>
    <w:rsid w:val="008A126C"/>
    <w:rsid w:val="008A2CA6"/>
    <w:rsid w:val="008A62A5"/>
    <w:rsid w:val="008C4A2A"/>
    <w:rsid w:val="008D03CA"/>
    <w:rsid w:val="00902667"/>
    <w:rsid w:val="00904E64"/>
    <w:rsid w:val="00910ADA"/>
    <w:rsid w:val="009115BA"/>
    <w:rsid w:val="009249CC"/>
    <w:rsid w:val="00930914"/>
    <w:rsid w:val="009317E9"/>
    <w:rsid w:val="0093457D"/>
    <w:rsid w:val="00960CF5"/>
    <w:rsid w:val="00965467"/>
    <w:rsid w:val="009659DE"/>
    <w:rsid w:val="009665D6"/>
    <w:rsid w:val="009730E6"/>
    <w:rsid w:val="00985460"/>
    <w:rsid w:val="0098621B"/>
    <w:rsid w:val="009A6996"/>
    <w:rsid w:val="009B35A8"/>
    <w:rsid w:val="009C7210"/>
    <w:rsid w:val="009F5DCF"/>
    <w:rsid w:val="00A1101D"/>
    <w:rsid w:val="00A11A2E"/>
    <w:rsid w:val="00A27716"/>
    <w:rsid w:val="00A328D3"/>
    <w:rsid w:val="00A448D0"/>
    <w:rsid w:val="00A45263"/>
    <w:rsid w:val="00A52C23"/>
    <w:rsid w:val="00A53B71"/>
    <w:rsid w:val="00A57CD0"/>
    <w:rsid w:val="00A62D84"/>
    <w:rsid w:val="00A7051D"/>
    <w:rsid w:val="00A7535A"/>
    <w:rsid w:val="00A90CB1"/>
    <w:rsid w:val="00AA1421"/>
    <w:rsid w:val="00AB4BD2"/>
    <w:rsid w:val="00AE1892"/>
    <w:rsid w:val="00AE6523"/>
    <w:rsid w:val="00AF200E"/>
    <w:rsid w:val="00AF3EFC"/>
    <w:rsid w:val="00AF6CAF"/>
    <w:rsid w:val="00B01488"/>
    <w:rsid w:val="00B053D0"/>
    <w:rsid w:val="00B06B8E"/>
    <w:rsid w:val="00B15355"/>
    <w:rsid w:val="00B219BA"/>
    <w:rsid w:val="00B230D2"/>
    <w:rsid w:val="00B30604"/>
    <w:rsid w:val="00B32E75"/>
    <w:rsid w:val="00B42524"/>
    <w:rsid w:val="00B6663A"/>
    <w:rsid w:val="00B913FC"/>
    <w:rsid w:val="00BC12B6"/>
    <w:rsid w:val="00BC385A"/>
    <w:rsid w:val="00BC42D2"/>
    <w:rsid w:val="00BE1685"/>
    <w:rsid w:val="00C04873"/>
    <w:rsid w:val="00C07A85"/>
    <w:rsid w:val="00C12195"/>
    <w:rsid w:val="00C15AEE"/>
    <w:rsid w:val="00C169DD"/>
    <w:rsid w:val="00C222C2"/>
    <w:rsid w:val="00C27298"/>
    <w:rsid w:val="00C37B3B"/>
    <w:rsid w:val="00C46E8C"/>
    <w:rsid w:val="00C50457"/>
    <w:rsid w:val="00C50F9D"/>
    <w:rsid w:val="00C71981"/>
    <w:rsid w:val="00C77B43"/>
    <w:rsid w:val="00CA2FC5"/>
    <w:rsid w:val="00CB6199"/>
    <w:rsid w:val="00CC2CD1"/>
    <w:rsid w:val="00CD1127"/>
    <w:rsid w:val="00CE0EF6"/>
    <w:rsid w:val="00CE1163"/>
    <w:rsid w:val="00CE4601"/>
    <w:rsid w:val="00CE5230"/>
    <w:rsid w:val="00CF6523"/>
    <w:rsid w:val="00D00FA9"/>
    <w:rsid w:val="00D04120"/>
    <w:rsid w:val="00D21B65"/>
    <w:rsid w:val="00D2308A"/>
    <w:rsid w:val="00D23D84"/>
    <w:rsid w:val="00D447AA"/>
    <w:rsid w:val="00D6408D"/>
    <w:rsid w:val="00D7609E"/>
    <w:rsid w:val="00D808B6"/>
    <w:rsid w:val="00D90014"/>
    <w:rsid w:val="00D916C1"/>
    <w:rsid w:val="00D95978"/>
    <w:rsid w:val="00DA201B"/>
    <w:rsid w:val="00DA397F"/>
    <w:rsid w:val="00DC4EE0"/>
    <w:rsid w:val="00DC6592"/>
    <w:rsid w:val="00DD4608"/>
    <w:rsid w:val="00DD5139"/>
    <w:rsid w:val="00DD544F"/>
    <w:rsid w:val="00DD641B"/>
    <w:rsid w:val="00DE4672"/>
    <w:rsid w:val="00DF181E"/>
    <w:rsid w:val="00DF1AB9"/>
    <w:rsid w:val="00E04FA8"/>
    <w:rsid w:val="00E11C20"/>
    <w:rsid w:val="00E26CF1"/>
    <w:rsid w:val="00E35EC3"/>
    <w:rsid w:val="00E43043"/>
    <w:rsid w:val="00E45411"/>
    <w:rsid w:val="00E51A63"/>
    <w:rsid w:val="00E6313C"/>
    <w:rsid w:val="00E8714D"/>
    <w:rsid w:val="00E87DFC"/>
    <w:rsid w:val="00E949B3"/>
    <w:rsid w:val="00E95768"/>
    <w:rsid w:val="00EE3545"/>
    <w:rsid w:val="00EF427F"/>
    <w:rsid w:val="00F15C36"/>
    <w:rsid w:val="00F25EEC"/>
    <w:rsid w:val="00F51B4F"/>
    <w:rsid w:val="00F631B1"/>
    <w:rsid w:val="00F651B2"/>
    <w:rsid w:val="00F770B4"/>
    <w:rsid w:val="00FA1B83"/>
    <w:rsid w:val="00FB15DC"/>
    <w:rsid w:val="00FC0491"/>
    <w:rsid w:val="00FC6E45"/>
    <w:rsid w:val="00FC7509"/>
    <w:rsid w:val="00FD35A7"/>
    <w:rsid w:val="00FD44AF"/>
    <w:rsid w:val="00FD59B7"/>
    <w:rsid w:val="00FE0328"/>
    <w:rsid w:val="00FF1CD8"/>
    <w:rsid w:val="02857CD0"/>
    <w:rsid w:val="04C3623D"/>
    <w:rsid w:val="08242828"/>
    <w:rsid w:val="115E2BC8"/>
    <w:rsid w:val="1D6D06D6"/>
    <w:rsid w:val="1EBF216B"/>
    <w:rsid w:val="1FA84518"/>
    <w:rsid w:val="24825FCA"/>
    <w:rsid w:val="2491089E"/>
    <w:rsid w:val="2591470C"/>
    <w:rsid w:val="25DA3E2E"/>
    <w:rsid w:val="26CC5562"/>
    <w:rsid w:val="27FC63EC"/>
    <w:rsid w:val="2B2A1A6C"/>
    <w:rsid w:val="2EC4203A"/>
    <w:rsid w:val="30A816B8"/>
    <w:rsid w:val="312268B8"/>
    <w:rsid w:val="3A0559CD"/>
    <w:rsid w:val="3DE95828"/>
    <w:rsid w:val="40E54179"/>
    <w:rsid w:val="413F018F"/>
    <w:rsid w:val="424B06BF"/>
    <w:rsid w:val="439D5A62"/>
    <w:rsid w:val="47DF4087"/>
    <w:rsid w:val="4C9E0C9C"/>
    <w:rsid w:val="4CE8731C"/>
    <w:rsid w:val="4DC818B8"/>
    <w:rsid w:val="4DDA32BF"/>
    <w:rsid w:val="5338169A"/>
    <w:rsid w:val="55692EDC"/>
    <w:rsid w:val="578A59BE"/>
    <w:rsid w:val="5AA011D0"/>
    <w:rsid w:val="5D9F6ACB"/>
    <w:rsid w:val="5EF77D3A"/>
    <w:rsid w:val="60D81C2B"/>
    <w:rsid w:val="64B86BA2"/>
    <w:rsid w:val="66C10305"/>
    <w:rsid w:val="68FF0BEA"/>
    <w:rsid w:val="6D064FAF"/>
    <w:rsid w:val="72046654"/>
    <w:rsid w:val="74FB1D3A"/>
    <w:rsid w:val="77E51BC4"/>
    <w:rsid w:val="7AE20A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9D6077-4D67-4401-A13F-1AC6615B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488"/>
    <w:pPr>
      <w:widowControl w:val="0"/>
      <w:jc w:val="both"/>
    </w:pPr>
    <w:rPr>
      <w:kern w:val="2"/>
      <w:sz w:val="21"/>
      <w:szCs w:val="22"/>
    </w:rPr>
  </w:style>
  <w:style w:type="paragraph" w:styleId="1">
    <w:name w:val="heading 1"/>
    <w:basedOn w:val="a"/>
    <w:next w:val="a"/>
    <w:link w:val="10"/>
    <w:uiPriority w:val="9"/>
    <w:qFormat/>
    <w:rsid w:val="0011548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115488"/>
    <w:rPr>
      <w:sz w:val="18"/>
      <w:szCs w:val="18"/>
    </w:rPr>
  </w:style>
  <w:style w:type="paragraph" w:styleId="a5">
    <w:name w:val="footer"/>
    <w:basedOn w:val="a"/>
    <w:link w:val="a6"/>
    <w:uiPriority w:val="99"/>
    <w:unhideWhenUsed/>
    <w:qFormat/>
    <w:rsid w:val="00115488"/>
    <w:pPr>
      <w:tabs>
        <w:tab w:val="center" w:pos="4153"/>
        <w:tab w:val="right" w:pos="8306"/>
      </w:tabs>
      <w:snapToGrid w:val="0"/>
      <w:jc w:val="left"/>
    </w:pPr>
    <w:rPr>
      <w:sz w:val="18"/>
      <w:szCs w:val="18"/>
    </w:rPr>
  </w:style>
  <w:style w:type="paragraph" w:styleId="a7">
    <w:name w:val="header"/>
    <w:basedOn w:val="a"/>
    <w:link w:val="a8"/>
    <w:uiPriority w:val="99"/>
    <w:unhideWhenUsed/>
    <w:qFormat/>
    <w:rsid w:val="00115488"/>
    <w:pPr>
      <w:pBdr>
        <w:bottom w:val="single" w:sz="6" w:space="1" w:color="auto"/>
      </w:pBdr>
      <w:tabs>
        <w:tab w:val="center" w:pos="4153"/>
        <w:tab w:val="right" w:pos="8306"/>
      </w:tabs>
      <w:snapToGrid w:val="0"/>
      <w:jc w:val="center"/>
    </w:pPr>
    <w:rPr>
      <w:sz w:val="18"/>
      <w:szCs w:val="18"/>
    </w:rPr>
  </w:style>
  <w:style w:type="table" w:styleId="a9">
    <w:name w:val="Table Grid"/>
    <w:basedOn w:val="a1"/>
    <w:qFormat/>
    <w:rsid w:val="0011548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页眉 字符"/>
    <w:link w:val="a7"/>
    <w:uiPriority w:val="99"/>
    <w:qFormat/>
    <w:rsid w:val="00115488"/>
    <w:rPr>
      <w:kern w:val="2"/>
      <w:sz w:val="18"/>
      <w:szCs w:val="18"/>
    </w:rPr>
  </w:style>
  <w:style w:type="character" w:customStyle="1" w:styleId="a6">
    <w:name w:val="页脚 字符"/>
    <w:link w:val="a5"/>
    <w:uiPriority w:val="99"/>
    <w:qFormat/>
    <w:rsid w:val="00115488"/>
    <w:rPr>
      <w:kern w:val="2"/>
      <w:sz w:val="18"/>
      <w:szCs w:val="18"/>
    </w:rPr>
  </w:style>
  <w:style w:type="character" w:customStyle="1" w:styleId="10">
    <w:name w:val="标题 1 字符"/>
    <w:link w:val="1"/>
    <w:uiPriority w:val="9"/>
    <w:qFormat/>
    <w:rsid w:val="00115488"/>
    <w:rPr>
      <w:b/>
      <w:bCs/>
      <w:kern w:val="44"/>
      <w:sz w:val="44"/>
      <w:szCs w:val="44"/>
    </w:rPr>
  </w:style>
  <w:style w:type="character" w:customStyle="1" w:styleId="a4">
    <w:name w:val="批注框文本 字符"/>
    <w:link w:val="a3"/>
    <w:uiPriority w:val="99"/>
    <w:semiHidden/>
    <w:qFormat/>
    <w:rsid w:val="0011548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A9C29D-4BE3-462B-AAC1-C9A11C3E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2020-02-21T03:58:00Z</dcterms:created>
  <dc:creator>limingcui</dc:creator>
  <lastModifiedBy>NTKO</lastModifiedBy>
  <dcterms:modified xsi:type="dcterms:W3CDTF">2020-05-12T08:56:00Z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